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918" w:rsidRPr="00EF6559" w:rsidRDefault="00EF6559" w:rsidP="00EF6559">
      <w:pPr>
        <w:spacing w:after="0"/>
        <w:rPr>
          <w:sz w:val="24"/>
          <w:szCs w:val="24"/>
        </w:rPr>
      </w:pPr>
      <w:r w:rsidRPr="00EF6559">
        <w:rPr>
          <w:sz w:val="24"/>
          <w:szCs w:val="24"/>
        </w:rPr>
        <w:t>UE7 : Gynéco-endocrinologie</w:t>
      </w:r>
    </w:p>
    <w:p w:rsidR="00EF6559" w:rsidRPr="00EF6559" w:rsidRDefault="00EF6559" w:rsidP="00EF6559">
      <w:pPr>
        <w:spacing w:after="0"/>
        <w:rPr>
          <w:sz w:val="24"/>
          <w:szCs w:val="24"/>
        </w:rPr>
      </w:pPr>
      <w:r w:rsidRPr="00EF6559">
        <w:rPr>
          <w:sz w:val="24"/>
          <w:szCs w:val="24"/>
        </w:rPr>
        <w:t>Pr. Sarda</w:t>
      </w:r>
      <w:r w:rsidR="00AA7F3E">
        <w:rPr>
          <w:sz w:val="24"/>
          <w:szCs w:val="24"/>
        </w:rPr>
        <w:t>-Mantel</w:t>
      </w:r>
    </w:p>
    <w:p w:rsidR="00EF6559" w:rsidRPr="00EF6559" w:rsidRDefault="00EF6559" w:rsidP="00EF6559">
      <w:pPr>
        <w:spacing w:after="0"/>
        <w:rPr>
          <w:sz w:val="24"/>
          <w:szCs w:val="24"/>
        </w:rPr>
      </w:pPr>
      <w:r w:rsidRPr="00EF6559">
        <w:rPr>
          <w:sz w:val="24"/>
          <w:szCs w:val="24"/>
        </w:rPr>
        <w:t>Le 28/11/12 de 8h30 à 10h30</w:t>
      </w:r>
    </w:p>
    <w:p w:rsidR="00EF6559" w:rsidRPr="00EF6559" w:rsidRDefault="00EF6559" w:rsidP="00EF6559">
      <w:pPr>
        <w:spacing w:after="0"/>
        <w:rPr>
          <w:sz w:val="24"/>
          <w:szCs w:val="24"/>
        </w:rPr>
      </w:pPr>
      <w:r w:rsidRPr="00EF6559">
        <w:rPr>
          <w:sz w:val="24"/>
          <w:szCs w:val="24"/>
        </w:rPr>
        <w:t>Ronéotypeur : Astrid Dauchez</w:t>
      </w:r>
    </w:p>
    <w:p w:rsidR="00EF6559" w:rsidRDefault="00EF6559" w:rsidP="00EF6559">
      <w:pPr>
        <w:spacing w:after="0"/>
        <w:rPr>
          <w:sz w:val="24"/>
          <w:szCs w:val="24"/>
        </w:rPr>
      </w:pPr>
      <w:r w:rsidRPr="00EF6559">
        <w:rPr>
          <w:sz w:val="24"/>
          <w:szCs w:val="24"/>
        </w:rPr>
        <w:t>Ronéolecteur : Rubben Boujnah</w:t>
      </w:r>
    </w:p>
    <w:p w:rsidR="00EF6559" w:rsidRDefault="00EF6559" w:rsidP="00EF6559">
      <w:pPr>
        <w:spacing w:after="0"/>
        <w:rPr>
          <w:sz w:val="24"/>
          <w:szCs w:val="24"/>
        </w:rPr>
      </w:pPr>
    </w:p>
    <w:p w:rsidR="00EF6559" w:rsidRDefault="00EF6559" w:rsidP="00EF6559">
      <w:pPr>
        <w:spacing w:after="0"/>
        <w:rPr>
          <w:sz w:val="24"/>
          <w:szCs w:val="24"/>
        </w:rPr>
      </w:pPr>
    </w:p>
    <w:p w:rsidR="00EF6559" w:rsidRDefault="00EF6559" w:rsidP="00EF6559">
      <w:pPr>
        <w:spacing w:after="0"/>
        <w:rPr>
          <w:sz w:val="24"/>
          <w:szCs w:val="24"/>
        </w:rPr>
      </w:pPr>
    </w:p>
    <w:p w:rsidR="00EF6559" w:rsidRDefault="00EF6559" w:rsidP="00EF6559">
      <w:pPr>
        <w:spacing w:after="0"/>
        <w:rPr>
          <w:sz w:val="24"/>
          <w:szCs w:val="24"/>
        </w:rPr>
      </w:pPr>
    </w:p>
    <w:p w:rsidR="00EF6559" w:rsidRDefault="00EF6559" w:rsidP="00EF6559">
      <w:pPr>
        <w:spacing w:after="0"/>
        <w:rPr>
          <w:sz w:val="24"/>
          <w:szCs w:val="24"/>
        </w:rPr>
      </w:pPr>
    </w:p>
    <w:p w:rsidR="00EF6559" w:rsidRDefault="00EF6559" w:rsidP="00EF6559">
      <w:pPr>
        <w:spacing w:after="0"/>
        <w:rPr>
          <w:sz w:val="24"/>
          <w:szCs w:val="24"/>
        </w:rPr>
      </w:pPr>
    </w:p>
    <w:p w:rsidR="00EF6559" w:rsidRDefault="00EF6559" w:rsidP="00EF6559">
      <w:pPr>
        <w:spacing w:after="0"/>
        <w:rPr>
          <w:sz w:val="24"/>
          <w:szCs w:val="24"/>
        </w:rPr>
      </w:pPr>
    </w:p>
    <w:p w:rsidR="00EF6559" w:rsidRDefault="00EF6559" w:rsidP="00EF6559">
      <w:pPr>
        <w:spacing w:after="0"/>
        <w:rPr>
          <w:sz w:val="24"/>
          <w:szCs w:val="24"/>
        </w:rPr>
      </w:pPr>
    </w:p>
    <w:p w:rsidR="00C318C6" w:rsidRDefault="00C318C6" w:rsidP="00EF6559">
      <w:pPr>
        <w:spacing w:after="0"/>
        <w:rPr>
          <w:sz w:val="24"/>
          <w:szCs w:val="24"/>
        </w:rPr>
      </w:pPr>
    </w:p>
    <w:p w:rsidR="00C318C6" w:rsidRDefault="00C318C6" w:rsidP="00EF6559">
      <w:pPr>
        <w:spacing w:after="0"/>
        <w:rPr>
          <w:sz w:val="24"/>
          <w:szCs w:val="24"/>
        </w:rPr>
      </w:pPr>
    </w:p>
    <w:p w:rsidR="00C318C6" w:rsidRDefault="00C318C6" w:rsidP="00EF6559">
      <w:pPr>
        <w:spacing w:after="0"/>
        <w:rPr>
          <w:sz w:val="24"/>
          <w:szCs w:val="24"/>
        </w:rPr>
      </w:pPr>
    </w:p>
    <w:p w:rsidR="00EF6559" w:rsidRDefault="00EF6559" w:rsidP="00EF6559">
      <w:pPr>
        <w:spacing w:after="0"/>
        <w:rPr>
          <w:sz w:val="24"/>
          <w:szCs w:val="24"/>
        </w:rPr>
      </w:pPr>
    </w:p>
    <w:p w:rsidR="00EF6559" w:rsidRDefault="00EF6559" w:rsidP="00EF6559">
      <w:pPr>
        <w:spacing w:after="0"/>
        <w:rPr>
          <w:sz w:val="24"/>
          <w:szCs w:val="24"/>
        </w:rPr>
      </w:pPr>
    </w:p>
    <w:p w:rsidR="00EF6559" w:rsidRPr="00EF6559" w:rsidRDefault="00EF6559" w:rsidP="00EF6559">
      <w:pPr>
        <w:spacing w:after="0"/>
        <w:jc w:val="center"/>
        <w:rPr>
          <w:sz w:val="40"/>
          <w:szCs w:val="40"/>
        </w:rPr>
      </w:pPr>
      <w:r w:rsidRPr="00EF6559">
        <w:rPr>
          <w:sz w:val="40"/>
          <w:szCs w:val="40"/>
        </w:rPr>
        <w:t>COURS N°20</w:t>
      </w:r>
    </w:p>
    <w:p w:rsidR="00EF6559" w:rsidRDefault="00EF6559" w:rsidP="00EF6559">
      <w:pPr>
        <w:spacing w:after="0"/>
        <w:jc w:val="center"/>
        <w:rPr>
          <w:sz w:val="40"/>
          <w:szCs w:val="40"/>
        </w:rPr>
      </w:pPr>
      <w:r w:rsidRPr="00EF6559">
        <w:rPr>
          <w:sz w:val="40"/>
          <w:szCs w:val="40"/>
        </w:rPr>
        <w:t>EXPLORATION ET IMAGERIE DE LA THYROIDE</w:t>
      </w:r>
    </w:p>
    <w:p w:rsidR="00AA7F3E" w:rsidRDefault="00AA7F3E" w:rsidP="00EF6559">
      <w:pPr>
        <w:spacing w:after="0"/>
        <w:jc w:val="center"/>
        <w:rPr>
          <w:sz w:val="40"/>
          <w:szCs w:val="40"/>
        </w:rPr>
      </w:pPr>
    </w:p>
    <w:p w:rsidR="00AA7F3E" w:rsidRDefault="00AA7F3E" w:rsidP="00EF6559">
      <w:pPr>
        <w:spacing w:after="0"/>
        <w:jc w:val="center"/>
        <w:rPr>
          <w:sz w:val="40"/>
          <w:szCs w:val="40"/>
        </w:rPr>
      </w:pPr>
    </w:p>
    <w:p w:rsidR="00AA7F3E" w:rsidRDefault="00AA7F3E" w:rsidP="00EF6559">
      <w:pPr>
        <w:spacing w:after="0"/>
        <w:jc w:val="center"/>
        <w:rPr>
          <w:sz w:val="40"/>
          <w:szCs w:val="40"/>
        </w:rPr>
      </w:pPr>
    </w:p>
    <w:p w:rsidR="00AA7F3E" w:rsidRDefault="00AA7F3E" w:rsidP="00EF6559">
      <w:pPr>
        <w:spacing w:after="0"/>
        <w:jc w:val="center"/>
        <w:rPr>
          <w:sz w:val="40"/>
          <w:szCs w:val="40"/>
        </w:rPr>
      </w:pPr>
    </w:p>
    <w:p w:rsidR="00AA7F3E" w:rsidRDefault="00AA7F3E" w:rsidP="00EF6559">
      <w:pPr>
        <w:spacing w:after="0"/>
        <w:jc w:val="center"/>
        <w:rPr>
          <w:sz w:val="40"/>
          <w:szCs w:val="40"/>
        </w:rPr>
      </w:pPr>
    </w:p>
    <w:p w:rsidR="00AA7F3E" w:rsidRDefault="00AA7F3E" w:rsidP="00EF6559">
      <w:pPr>
        <w:spacing w:after="0"/>
        <w:jc w:val="center"/>
        <w:rPr>
          <w:sz w:val="40"/>
          <w:szCs w:val="40"/>
        </w:rPr>
      </w:pPr>
    </w:p>
    <w:p w:rsidR="00AA7F3E" w:rsidRDefault="00AA7F3E" w:rsidP="00EF6559">
      <w:pPr>
        <w:spacing w:after="0"/>
        <w:jc w:val="center"/>
        <w:rPr>
          <w:sz w:val="40"/>
          <w:szCs w:val="40"/>
        </w:rPr>
      </w:pPr>
    </w:p>
    <w:p w:rsidR="00AA7F3E" w:rsidRDefault="00AA7F3E" w:rsidP="00EF6559">
      <w:pPr>
        <w:spacing w:after="0"/>
        <w:jc w:val="center"/>
        <w:rPr>
          <w:sz w:val="40"/>
          <w:szCs w:val="40"/>
        </w:rPr>
      </w:pPr>
    </w:p>
    <w:p w:rsidR="00AA7F3E" w:rsidRDefault="00AA7F3E" w:rsidP="00EF6559">
      <w:pPr>
        <w:spacing w:after="0"/>
        <w:jc w:val="center"/>
        <w:rPr>
          <w:sz w:val="40"/>
          <w:szCs w:val="40"/>
        </w:rPr>
      </w:pPr>
    </w:p>
    <w:p w:rsidR="00AA7F3E" w:rsidRDefault="00AA7F3E" w:rsidP="00EF6559">
      <w:pPr>
        <w:spacing w:after="0"/>
        <w:jc w:val="center"/>
        <w:rPr>
          <w:sz w:val="40"/>
          <w:szCs w:val="40"/>
        </w:rPr>
      </w:pPr>
    </w:p>
    <w:p w:rsidR="00AA7F3E" w:rsidRDefault="00AA7F3E" w:rsidP="00EF6559">
      <w:pPr>
        <w:spacing w:after="0"/>
        <w:jc w:val="center"/>
        <w:rPr>
          <w:sz w:val="40"/>
          <w:szCs w:val="40"/>
        </w:rPr>
      </w:pPr>
    </w:p>
    <w:p w:rsidR="00AA7F3E" w:rsidRDefault="00AA7F3E" w:rsidP="00EF6559">
      <w:pPr>
        <w:spacing w:after="0"/>
        <w:jc w:val="center"/>
        <w:rPr>
          <w:sz w:val="40"/>
          <w:szCs w:val="40"/>
        </w:rPr>
      </w:pPr>
    </w:p>
    <w:p w:rsidR="00AA7F3E" w:rsidRPr="00CA0D5C" w:rsidRDefault="004D751F" w:rsidP="004D751F">
      <w:pPr>
        <w:pStyle w:val="Paragraphedeliste"/>
        <w:numPr>
          <w:ilvl w:val="0"/>
          <w:numId w:val="1"/>
        </w:numPr>
        <w:spacing w:after="0"/>
        <w:rPr>
          <w:b/>
          <w:sz w:val="32"/>
          <w:szCs w:val="32"/>
        </w:rPr>
      </w:pPr>
      <w:r w:rsidRPr="00CA0D5C">
        <w:rPr>
          <w:b/>
          <w:sz w:val="32"/>
          <w:szCs w:val="32"/>
        </w:rPr>
        <w:lastRenderedPageBreak/>
        <w:t>Généralités</w:t>
      </w:r>
    </w:p>
    <w:p w:rsidR="004D751F" w:rsidRDefault="004D751F" w:rsidP="004D751F">
      <w:pPr>
        <w:pStyle w:val="Paragraphedeliste"/>
        <w:spacing w:after="0"/>
        <w:ind w:left="1080"/>
        <w:rPr>
          <w:sz w:val="32"/>
          <w:szCs w:val="32"/>
        </w:rPr>
      </w:pPr>
    </w:p>
    <w:p w:rsidR="004D751F" w:rsidRDefault="004D751F" w:rsidP="004D751F">
      <w:pPr>
        <w:pStyle w:val="Paragraphedeliste"/>
        <w:numPr>
          <w:ilvl w:val="0"/>
          <w:numId w:val="2"/>
        </w:numPr>
        <w:spacing w:after="0"/>
        <w:rPr>
          <w:sz w:val="32"/>
          <w:szCs w:val="32"/>
        </w:rPr>
      </w:pPr>
      <w:r>
        <w:rPr>
          <w:sz w:val="32"/>
          <w:szCs w:val="32"/>
        </w:rPr>
        <w:t>La thyroïde</w:t>
      </w:r>
    </w:p>
    <w:p w:rsidR="004D751F" w:rsidRDefault="004D751F" w:rsidP="004D751F">
      <w:pPr>
        <w:pStyle w:val="Paragraphedeliste"/>
        <w:numPr>
          <w:ilvl w:val="0"/>
          <w:numId w:val="2"/>
        </w:numPr>
        <w:spacing w:after="0"/>
        <w:rPr>
          <w:sz w:val="32"/>
          <w:szCs w:val="32"/>
        </w:rPr>
      </w:pPr>
      <w:r>
        <w:rPr>
          <w:sz w:val="32"/>
          <w:szCs w:val="32"/>
        </w:rPr>
        <w:t>Hormones thyroïdiennes</w:t>
      </w:r>
    </w:p>
    <w:p w:rsidR="00CA0D5C" w:rsidRDefault="00CA0D5C" w:rsidP="00CA0D5C">
      <w:pPr>
        <w:pStyle w:val="Paragraphedeliste"/>
        <w:spacing w:after="0"/>
        <w:ind w:left="1440"/>
        <w:rPr>
          <w:sz w:val="28"/>
          <w:szCs w:val="28"/>
        </w:rPr>
      </w:pPr>
      <w:r>
        <w:rPr>
          <w:rFonts w:cstheme="minorHAnsi"/>
          <w:sz w:val="28"/>
          <w:szCs w:val="28"/>
        </w:rPr>
        <w:t xml:space="preserve">   -</w:t>
      </w:r>
      <w:r>
        <w:rPr>
          <w:sz w:val="28"/>
          <w:szCs w:val="28"/>
        </w:rPr>
        <w:t xml:space="preserve"> hormonosynthèse</w:t>
      </w:r>
    </w:p>
    <w:p w:rsidR="00CA0D5C" w:rsidRDefault="00CA0D5C" w:rsidP="00CA0D5C">
      <w:pPr>
        <w:pStyle w:val="Paragraphedeliste"/>
        <w:spacing w:after="0"/>
        <w:ind w:left="1440"/>
        <w:rPr>
          <w:sz w:val="28"/>
          <w:szCs w:val="28"/>
        </w:rPr>
      </w:pPr>
      <w:r>
        <w:rPr>
          <w:sz w:val="28"/>
          <w:szCs w:val="28"/>
        </w:rPr>
        <w:t xml:space="preserve">   -transport plasmatique</w:t>
      </w:r>
    </w:p>
    <w:p w:rsidR="00CA0D5C" w:rsidRDefault="00CA0D5C" w:rsidP="00CA0D5C">
      <w:pPr>
        <w:pStyle w:val="Paragraphedeliste"/>
        <w:spacing w:after="0"/>
        <w:ind w:left="1440"/>
        <w:rPr>
          <w:sz w:val="28"/>
          <w:szCs w:val="28"/>
        </w:rPr>
      </w:pPr>
      <w:r>
        <w:rPr>
          <w:sz w:val="28"/>
          <w:szCs w:val="28"/>
        </w:rPr>
        <w:t xml:space="preserve">   -mécanisme</w:t>
      </w:r>
      <w:r w:rsidR="00824D96">
        <w:rPr>
          <w:sz w:val="28"/>
          <w:szCs w:val="28"/>
        </w:rPr>
        <w:t>s</w:t>
      </w:r>
      <w:r>
        <w:rPr>
          <w:sz w:val="28"/>
          <w:szCs w:val="28"/>
        </w:rPr>
        <w:t xml:space="preserve"> d’action</w:t>
      </w:r>
    </w:p>
    <w:p w:rsidR="00CA0D5C" w:rsidRPr="00CA0D5C" w:rsidRDefault="00CA0D5C" w:rsidP="00CA0D5C">
      <w:pPr>
        <w:pStyle w:val="Paragraphedeliste"/>
        <w:spacing w:after="0"/>
        <w:ind w:left="1440"/>
        <w:rPr>
          <w:sz w:val="28"/>
          <w:szCs w:val="28"/>
        </w:rPr>
      </w:pPr>
      <w:r>
        <w:rPr>
          <w:sz w:val="28"/>
          <w:szCs w:val="28"/>
        </w:rPr>
        <w:t xml:space="preserve">   -régulation</w:t>
      </w:r>
    </w:p>
    <w:p w:rsidR="004D751F" w:rsidRDefault="004D751F" w:rsidP="004D751F">
      <w:pPr>
        <w:pStyle w:val="Paragraphedeliste"/>
        <w:numPr>
          <w:ilvl w:val="0"/>
          <w:numId w:val="2"/>
        </w:numPr>
        <w:spacing w:after="0"/>
        <w:rPr>
          <w:sz w:val="32"/>
          <w:szCs w:val="32"/>
        </w:rPr>
      </w:pPr>
      <w:r>
        <w:rPr>
          <w:sz w:val="32"/>
          <w:szCs w:val="32"/>
        </w:rPr>
        <w:t>Pathologies thyroïdiennes</w:t>
      </w:r>
    </w:p>
    <w:p w:rsidR="004D751F" w:rsidRDefault="004D751F" w:rsidP="004D751F">
      <w:pPr>
        <w:pStyle w:val="Paragraphedeliste"/>
        <w:spacing w:after="0"/>
        <w:ind w:left="1440"/>
        <w:rPr>
          <w:sz w:val="32"/>
          <w:szCs w:val="32"/>
        </w:rPr>
      </w:pPr>
    </w:p>
    <w:p w:rsidR="004D751F" w:rsidRPr="00CA0D5C" w:rsidRDefault="004D751F" w:rsidP="004D751F">
      <w:pPr>
        <w:pStyle w:val="Paragraphedeliste"/>
        <w:numPr>
          <w:ilvl w:val="0"/>
          <w:numId w:val="1"/>
        </w:numPr>
        <w:spacing w:after="0"/>
        <w:rPr>
          <w:b/>
          <w:sz w:val="32"/>
          <w:szCs w:val="32"/>
        </w:rPr>
      </w:pPr>
      <w:r w:rsidRPr="00CA0D5C">
        <w:rPr>
          <w:b/>
          <w:sz w:val="32"/>
          <w:szCs w:val="32"/>
        </w:rPr>
        <w:t>Explorations thyroïdiennes</w:t>
      </w:r>
    </w:p>
    <w:p w:rsidR="004D751F" w:rsidRDefault="004D751F" w:rsidP="004D751F">
      <w:pPr>
        <w:pStyle w:val="Paragraphedeliste"/>
        <w:spacing w:after="0"/>
        <w:ind w:left="1080"/>
        <w:rPr>
          <w:sz w:val="32"/>
          <w:szCs w:val="32"/>
        </w:rPr>
      </w:pPr>
    </w:p>
    <w:p w:rsidR="004D751F" w:rsidRDefault="004D751F" w:rsidP="004D751F">
      <w:pPr>
        <w:pStyle w:val="Paragraphedeliste"/>
        <w:numPr>
          <w:ilvl w:val="0"/>
          <w:numId w:val="3"/>
        </w:numPr>
        <w:spacing w:after="0"/>
        <w:rPr>
          <w:sz w:val="32"/>
          <w:szCs w:val="32"/>
        </w:rPr>
      </w:pPr>
      <w:r>
        <w:rPr>
          <w:sz w:val="32"/>
          <w:szCs w:val="32"/>
        </w:rPr>
        <w:t>Bilan fonctionnel</w:t>
      </w:r>
    </w:p>
    <w:p w:rsidR="00CA0D5C" w:rsidRPr="00CA0D5C" w:rsidRDefault="00CA0D5C" w:rsidP="00CA0D5C">
      <w:pPr>
        <w:pStyle w:val="Paragraphedeliste"/>
        <w:spacing w:after="0"/>
        <w:ind w:left="1440"/>
        <w:rPr>
          <w:sz w:val="28"/>
          <w:szCs w:val="28"/>
        </w:rPr>
      </w:pPr>
      <w:r w:rsidRPr="00CA0D5C">
        <w:rPr>
          <w:sz w:val="28"/>
          <w:szCs w:val="28"/>
        </w:rPr>
        <w:t xml:space="preserve">   -clinique</w:t>
      </w:r>
    </w:p>
    <w:p w:rsidR="00CA0D5C" w:rsidRPr="00CA0D5C" w:rsidRDefault="00CA0D5C" w:rsidP="00CA0D5C">
      <w:pPr>
        <w:pStyle w:val="Paragraphedeliste"/>
        <w:spacing w:after="0"/>
        <w:ind w:left="1440"/>
        <w:rPr>
          <w:sz w:val="28"/>
          <w:szCs w:val="28"/>
        </w:rPr>
      </w:pPr>
      <w:r w:rsidRPr="00CA0D5C">
        <w:rPr>
          <w:sz w:val="28"/>
          <w:szCs w:val="28"/>
        </w:rPr>
        <w:t xml:space="preserve">   -bilan biologique</w:t>
      </w:r>
    </w:p>
    <w:p w:rsidR="00CA0D5C" w:rsidRPr="00CA0D5C" w:rsidRDefault="00CA0D5C" w:rsidP="00CA0D5C">
      <w:pPr>
        <w:pStyle w:val="Paragraphedeliste"/>
        <w:spacing w:after="0"/>
        <w:ind w:left="1440"/>
        <w:rPr>
          <w:sz w:val="28"/>
          <w:szCs w:val="28"/>
        </w:rPr>
      </w:pPr>
      <w:r w:rsidRPr="00CA0D5C">
        <w:rPr>
          <w:sz w:val="28"/>
          <w:szCs w:val="28"/>
        </w:rPr>
        <w:t xml:space="preserve">   -scintigraphie</w:t>
      </w:r>
      <w:r w:rsidR="007B02A0">
        <w:rPr>
          <w:sz w:val="28"/>
          <w:szCs w:val="28"/>
        </w:rPr>
        <w:t xml:space="preserve"> thyroïdienne</w:t>
      </w:r>
    </w:p>
    <w:p w:rsidR="004D751F" w:rsidRDefault="004D751F" w:rsidP="004D751F">
      <w:pPr>
        <w:pStyle w:val="Paragraphedeliste"/>
        <w:numPr>
          <w:ilvl w:val="0"/>
          <w:numId w:val="3"/>
        </w:numPr>
        <w:spacing w:after="0"/>
        <w:rPr>
          <w:sz w:val="32"/>
          <w:szCs w:val="32"/>
        </w:rPr>
      </w:pPr>
      <w:r>
        <w:rPr>
          <w:sz w:val="32"/>
          <w:szCs w:val="32"/>
        </w:rPr>
        <w:t>Etude morphologique et tissulaire</w:t>
      </w:r>
    </w:p>
    <w:p w:rsidR="00CA0D5C" w:rsidRPr="00CA0D5C" w:rsidRDefault="00CA0D5C" w:rsidP="00CA0D5C">
      <w:pPr>
        <w:pStyle w:val="Paragraphedeliste"/>
        <w:spacing w:after="0"/>
        <w:ind w:left="1440"/>
        <w:rPr>
          <w:sz w:val="28"/>
          <w:szCs w:val="28"/>
        </w:rPr>
      </w:pPr>
      <w:r w:rsidRPr="00CA0D5C">
        <w:rPr>
          <w:sz w:val="28"/>
          <w:szCs w:val="28"/>
        </w:rPr>
        <w:t xml:space="preserve">   -clinique</w:t>
      </w:r>
    </w:p>
    <w:p w:rsidR="00CA0D5C" w:rsidRPr="00CA0D5C" w:rsidRDefault="00CA0D5C" w:rsidP="00CA0D5C">
      <w:pPr>
        <w:pStyle w:val="Paragraphedeliste"/>
        <w:spacing w:after="0"/>
        <w:ind w:left="1440"/>
        <w:rPr>
          <w:sz w:val="28"/>
          <w:szCs w:val="28"/>
        </w:rPr>
      </w:pPr>
      <w:r w:rsidRPr="00CA0D5C">
        <w:rPr>
          <w:sz w:val="28"/>
          <w:szCs w:val="28"/>
        </w:rPr>
        <w:t xml:space="preserve">   -échographie</w:t>
      </w:r>
      <w:r w:rsidR="00BE2124">
        <w:rPr>
          <w:sz w:val="28"/>
          <w:szCs w:val="28"/>
        </w:rPr>
        <w:t xml:space="preserve"> + doppler</w:t>
      </w:r>
    </w:p>
    <w:p w:rsidR="004D751F" w:rsidRDefault="004D751F" w:rsidP="004D751F">
      <w:pPr>
        <w:pStyle w:val="Paragraphedeliste"/>
        <w:numPr>
          <w:ilvl w:val="0"/>
          <w:numId w:val="3"/>
        </w:numPr>
        <w:spacing w:after="0"/>
        <w:rPr>
          <w:sz w:val="32"/>
          <w:szCs w:val="32"/>
        </w:rPr>
      </w:pPr>
      <w:r>
        <w:rPr>
          <w:sz w:val="32"/>
          <w:szCs w:val="32"/>
        </w:rPr>
        <w:t>Etude cytologique</w:t>
      </w:r>
    </w:p>
    <w:p w:rsidR="00D86DE5" w:rsidRPr="00D86DE5" w:rsidRDefault="00D86DE5" w:rsidP="00D86DE5">
      <w:pPr>
        <w:pStyle w:val="Paragraphedeliste"/>
        <w:spacing w:after="0"/>
        <w:ind w:left="1440"/>
        <w:rPr>
          <w:sz w:val="28"/>
          <w:szCs w:val="28"/>
        </w:rPr>
      </w:pPr>
      <w:r w:rsidRPr="00D86DE5">
        <w:rPr>
          <w:sz w:val="28"/>
          <w:szCs w:val="28"/>
        </w:rPr>
        <w:t xml:space="preserve">   -cytoponction</w:t>
      </w:r>
    </w:p>
    <w:p w:rsidR="004D751F" w:rsidRDefault="004D751F" w:rsidP="004D751F">
      <w:pPr>
        <w:pStyle w:val="Paragraphedeliste"/>
        <w:spacing w:after="0"/>
        <w:ind w:left="1440"/>
        <w:rPr>
          <w:sz w:val="32"/>
          <w:szCs w:val="32"/>
        </w:rPr>
      </w:pPr>
    </w:p>
    <w:p w:rsidR="004D751F" w:rsidRPr="00CA0D5C" w:rsidRDefault="004D751F" w:rsidP="004D751F">
      <w:pPr>
        <w:pStyle w:val="Paragraphedeliste"/>
        <w:numPr>
          <w:ilvl w:val="0"/>
          <w:numId w:val="1"/>
        </w:numPr>
        <w:spacing w:after="0"/>
        <w:rPr>
          <w:b/>
          <w:sz w:val="32"/>
          <w:szCs w:val="32"/>
        </w:rPr>
      </w:pPr>
      <w:r w:rsidRPr="00CA0D5C">
        <w:rPr>
          <w:b/>
          <w:sz w:val="32"/>
          <w:szCs w:val="32"/>
        </w:rPr>
        <w:t>Explorations des grands groupes de pathologies thyroïdiennes</w:t>
      </w:r>
    </w:p>
    <w:p w:rsidR="00CA0D5C" w:rsidRDefault="00CA0D5C" w:rsidP="00CA0D5C">
      <w:pPr>
        <w:pStyle w:val="Paragraphedeliste"/>
        <w:spacing w:after="0"/>
        <w:ind w:left="1080"/>
        <w:rPr>
          <w:sz w:val="32"/>
          <w:szCs w:val="32"/>
        </w:rPr>
      </w:pPr>
    </w:p>
    <w:p w:rsidR="00CA0D5C" w:rsidRDefault="00CA0D5C" w:rsidP="00CA0D5C">
      <w:pPr>
        <w:pStyle w:val="Paragraphedeliste"/>
        <w:numPr>
          <w:ilvl w:val="0"/>
          <w:numId w:val="4"/>
        </w:numPr>
        <w:spacing w:after="0"/>
        <w:rPr>
          <w:sz w:val="32"/>
          <w:szCs w:val="32"/>
        </w:rPr>
      </w:pPr>
      <w:r>
        <w:rPr>
          <w:sz w:val="32"/>
          <w:szCs w:val="32"/>
        </w:rPr>
        <w:t>Nodules</w:t>
      </w:r>
    </w:p>
    <w:p w:rsidR="00CA0D5C" w:rsidRDefault="00CA0D5C" w:rsidP="00CA0D5C">
      <w:pPr>
        <w:pStyle w:val="Paragraphedeliste"/>
        <w:numPr>
          <w:ilvl w:val="0"/>
          <w:numId w:val="4"/>
        </w:numPr>
        <w:spacing w:after="0"/>
        <w:rPr>
          <w:sz w:val="32"/>
          <w:szCs w:val="32"/>
        </w:rPr>
      </w:pPr>
      <w:r>
        <w:rPr>
          <w:sz w:val="32"/>
          <w:szCs w:val="32"/>
        </w:rPr>
        <w:t>Hyperthyroïdies</w:t>
      </w:r>
    </w:p>
    <w:p w:rsidR="00CA0D5C" w:rsidRDefault="00CA0D5C" w:rsidP="00CA0D5C">
      <w:pPr>
        <w:pStyle w:val="Paragraphedeliste"/>
        <w:numPr>
          <w:ilvl w:val="0"/>
          <w:numId w:val="4"/>
        </w:numPr>
        <w:spacing w:after="0"/>
        <w:rPr>
          <w:sz w:val="32"/>
          <w:szCs w:val="32"/>
        </w:rPr>
      </w:pPr>
      <w:r>
        <w:rPr>
          <w:sz w:val="32"/>
          <w:szCs w:val="32"/>
        </w:rPr>
        <w:t>Hypothyroïdie</w:t>
      </w:r>
    </w:p>
    <w:p w:rsidR="00CA0D5C" w:rsidRDefault="00CA0D5C" w:rsidP="00CA0D5C">
      <w:pPr>
        <w:spacing w:after="0"/>
        <w:rPr>
          <w:sz w:val="32"/>
          <w:szCs w:val="32"/>
        </w:rPr>
      </w:pPr>
    </w:p>
    <w:p w:rsidR="00CA0D5C" w:rsidRPr="00CA0D5C" w:rsidRDefault="00CA0D5C" w:rsidP="00CA0D5C">
      <w:pPr>
        <w:spacing w:after="0"/>
        <w:rPr>
          <w:b/>
          <w:sz w:val="32"/>
          <w:szCs w:val="32"/>
        </w:rPr>
      </w:pPr>
      <w:r w:rsidRPr="00CA0D5C">
        <w:rPr>
          <w:b/>
          <w:sz w:val="32"/>
          <w:szCs w:val="32"/>
        </w:rPr>
        <w:t xml:space="preserve">     Conclusion</w:t>
      </w:r>
    </w:p>
    <w:p w:rsidR="004D751F" w:rsidRDefault="004D751F" w:rsidP="004D751F">
      <w:pPr>
        <w:spacing w:after="0"/>
        <w:rPr>
          <w:sz w:val="32"/>
          <w:szCs w:val="32"/>
        </w:rPr>
      </w:pPr>
    </w:p>
    <w:p w:rsidR="004D751F" w:rsidRPr="007B6AFA" w:rsidRDefault="007B6AFA" w:rsidP="004D751F">
      <w:pPr>
        <w:spacing w:after="0"/>
        <w:rPr>
          <w:i/>
        </w:rPr>
      </w:pPr>
      <w:r>
        <w:rPr>
          <w:i/>
        </w:rPr>
        <w:t>Les exemples ne sont pas à connaitre par cœur mais il est importa</w:t>
      </w:r>
      <w:r w:rsidR="00B60573">
        <w:rPr>
          <w:i/>
        </w:rPr>
        <w:t>nt de les comprendre. On peu</w:t>
      </w:r>
      <w:r>
        <w:rPr>
          <w:i/>
        </w:rPr>
        <w:t>t éventuellement en avoir un à analyser à l’examen.</w:t>
      </w:r>
    </w:p>
    <w:p w:rsidR="009B6568" w:rsidRDefault="009B6568" w:rsidP="009B6568">
      <w:pPr>
        <w:pStyle w:val="Paragraphedeliste"/>
        <w:numPr>
          <w:ilvl w:val="0"/>
          <w:numId w:val="9"/>
        </w:numPr>
        <w:spacing w:after="0"/>
        <w:rPr>
          <w:b/>
          <w:sz w:val="32"/>
          <w:szCs w:val="32"/>
        </w:rPr>
      </w:pPr>
      <w:r w:rsidRPr="009B6568">
        <w:rPr>
          <w:b/>
          <w:sz w:val="32"/>
          <w:szCs w:val="32"/>
        </w:rPr>
        <w:lastRenderedPageBreak/>
        <w:t xml:space="preserve"> </w:t>
      </w:r>
      <w:r w:rsidR="00C318C6" w:rsidRPr="009B6568">
        <w:rPr>
          <w:b/>
          <w:sz w:val="32"/>
          <w:szCs w:val="32"/>
        </w:rPr>
        <w:t>Généralités</w:t>
      </w:r>
    </w:p>
    <w:p w:rsidR="009B6568" w:rsidRPr="009B6568" w:rsidRDefault="009B6568" w:rsidP="009B6568">
      <w:pPr>
        <w:pStyle w:val="Paragraphedeliste"/>
        <w:spacing w:after="0"/>
        <w:rPr>
          <w:sz w:val="32"/>
          <w:szCs w:val="32"/>
        </w:rPr>
      </w:pPr>
    </w:p>
    <w:p w:rsidR="00C318C6" w:rsidRPr="009B6568" w:rsidRDefault="00C318C6" w:rsidP="009B6568">
      <w:pPr>
        <w:pStyle w:val="Paragraphedeliste"/>
        <w:numPr>
          <w:ilvl w:val="0"/>
          <w:numId w:val="10"/>
        </w:numPr>
        <w:spacing w:after="0"/>
        <w:rPr>
          <w:sz w:val="32"/>
          <w:szCs w:val="32"/>
        </w:rPr>
      </w:pPr>
      <w:r w:rsidRPr="009B6568">
        <w:rPr>
          <w:sz w:val="32"/>
          <w:szCs w:val="32"/>
        </w:rPr>
        <w:t>La thyroïde</w:t>
      </w:r>
    </w:p>
    <w:p w:rsidR="00C318C6" w:rsidRDefault="00C318C6" w:rsidP="00C318C6">
      <w:pPr>
        <w:pStyle w:val="Paragraphedeliste"/>
        <w:spacing w:after="0"/>
        <w:ind w:left="1440"/>
        <w:rPr>
          <w:sz w:val="32"/>
          <w:szCs w:val="32"/>
        </w:rPr>
      </w:pPr>
    </w:p>
    <w:p w:rsidR="00C318C6" w:rsidRDefault="00C318C6" w:rsidP="00C318C6">
      <w:pPr>
        <w:autoSpaceDE w:val="0"/>
        <w:autoSpaceDN w:val="0"/>
        <w:adjustRightInd w:val="0"/>
        <w:spacing w:after="0" w:line="240" w:lineRule="auto"/>
        <w:rPr>
          <w:rFonts w:cstheme="minorHAnsi"/>
          <w:sz w:val="24"/>
          <w:szCs w:val="24"/>
        </w:rPr>
      </w:pPr>
      <w:r w:rsidRPr="00C318C6">
        <w:rPr>
          <w:rFonts w:cstheme="minorHAnsi"/>
          <w:b/>
          <w:sz w:val="24"/>
          <w:szCs w:val="24"/>
        </w:rPr>
        <w:t>La thyroïde</w:t>
      </w:r>
      <w:r w:rsidRPr="00C318C6">
        <w:rPr>
          <w:rFonts w:cstheme="minorHAnsi"/>
          <w:sz w:val="24"/>
          <w:szCs w:val="24"/>
        </w:rPr>
        <w:t xml:space="preserve"> est une glande bilobée située à la face antérieur</w:t>
      </w:r>
      <w:r w:rsidR="00284AA3">
        <w:rPr>
          <w:rFonts w:cstheme="minorHAnsi"/>
          <w:sz w:val="24"/>
          <w:szCs w:val="24"/>
        </w:rPr>
        <w:t>e du cou en avant de la trachée,</w:t>
      </w:r>
      <w:r w:rsidRPr="00C318C6">
        <w:rPr>
          <w:rFonts w:cstheme="minorHAnsi"/>
          <w:sz w:val="24"/>
          <w:szCs w:val="24"/>
        </w:rPr>
        <w:t xml:space="preserve"> les 2 lobes de la thyroïde sont reliés par un isthme</w:t>
      </w:r>
      <w:r>
        <w:rPr>
          <w:rFonts w:cstheme="minorHAnsi"/>
          <w:sz w:val="24"/>
          <w:szCs w:val="24"/>
        </w:rPr>
        <w:t>.</w:t>
      </w:r>
    </w:p>
    <w:p w:rsidR="00C318C6" w:rsidRPr="00C318C6" w:rsidRDefault="00C318C6" w:rsidP="00C318C6">
      <w:pPr>
        <w:autoSpaceDE w:val="0"/>
        <w:autoSpaceDN w:val="0"/>
        <w:adjustRightInd w:val="0"/>
        <w:spacing w:after="0" w:line="240" w:lineRule="auto"/>
        <w:rPr>
          <w:rFonts w:cstheme="minorHAnsi"/>
          <w:sz w:val="24"/>
          <w:szCs w:val="24"/>
        </w:rPr>
      </w:pPr>
      <w:r w:rsidRPr="00C318C6">
        <w:rPr>
          <w:rFonts w:cstheme="minorHAnsi"/>
          <w:sz w:val="24"/>
          <w:szCs w:val="24"/>
        </w:rPr>
        <w:t>Thyroïde normale: 20-30g chez l’adulte, à peine</w:t>
      </w:r>
      <w:r>
        <w:rPr>
          <w:rFonts w:cstheme="minorHAnsi"/>
          <w:sz w:val="24"/>
          <w:szCs w:val="24"/>
        </w:rPr>
        <w:t xml:space="preserve"> </w:t>
      </w:r>
      <w:r w:rsidRPr="00C318C6">
        <w:rPr>
          <w:rFonts w:cstheme="minorHAnsi"/>
          <w:sz w:val="24"/>
          <w:szCs w:val="24"/>
        </w:rPr>
        <w:t>palpable</w:t>
      </w:r>
      <w:r>
        <w:rPr>
          <w:rFonts w:cstheme="minorHAnsi"/>
          <w:sz w:val="24"/>
          <w:szCs w:val="24"/>
        </w:rPr>
        <w:t>.</w:t>
      </w:r>
    </w:p>
    <w:p w:rsidR="00C318C6" w:rsidRDefault="00C318C6" w:rsidP="00C318C6">
      <w:pPr>
        <w:autoSpaceDE w:val="0"/>
        <w:autoSpaceDN w:val="0"/>
        <w:adjustRightInd w:val="0"/>
        <w:spacing w:after="0" w:line="240" w:lineRule="auto"/>
        <w:rPr>
          <w:rFonts w:cstheme="minorHAnsi"/>
          <w:sz w:val="24"/>
          <w:szCs w:val="24"/>
        </w:rPr>
      </w:pPr>
    </w:p>
    <w:p w:rsidR="00C318C6" w:rsidRDefault="00C318C6" w:rsidP="00C318C6">
      <w:pPr>
        <w:autoSpaceDE w:val="0"/>
        <w:autoSpaceDN w:val="0"/>
        <w:adjustRightInd w:val="0"/>
        <w:spacing w:after="0" w:line="240" w:lineRule="auto"/>
        <w:rPr>
          <w:rFonts w:cstheme="minorHAnsi"/>
          <w:sz w:val="24"/>
          <w:szCs w:val="24"/>
        </w:rPr>
      </w:pPr>
      <w:r>
        <w:rPr>
          <w:rFonts w:cstheme="minorHAnsi"/>
          <w:sz w:val="24"/>
          <w:szCs w:val="24"/>
        </w:rPr>
        <w:t xml:space="preserve">Elle est constituée de </w:t>
      </w:r>
      <w:r w:rsidRPr="00C318C6">
        <w:rPr>
          <w:rFonts w:cstheme="minorHAnsi"/>
          <w:b/>
          <w:sz w:val="24"/>
          <w:szCs w:val="24"/>
        </w:rPr>
        <w:t>deux types cellulaires</w:t>
      </w:r>
      <w:r w:rsidRPr="00C318C6">
        <w:rPr>
          <w:rFonts w:cstheme="minorHAnsi"/>
          <w:sz w:val="24"/>
          <w:szCs w:val="24"/>
        </w:rPr>
        <w:t xml:space="preserve"> :</w:t>
      </w:r>
    </w:p>
    <w:p w:rsidR="00A32B9A" w:rsidRPr="003C38E8" w:rsidRDefault="00C318C6" w:rsidP="003C38E8">
      <w:pPr>
        <w:spacing w:after="0"/>
        <w:rPr>
          <w:sz w:val="24"/>
          <w:szCs w:val="24"/>
        </w:rPr>
      </w:pPr>
      <w:r>
        <w:rPr>
          <w:rFonts w:cstheme="minorHAnsi"/>
          <w:sz w:val="24"/>
          <w:szCs w:val="24"/>
        </w:rPr>
        <w:t xml:space="preserve">   </w:t>
      </w:r>
      <w:r w:rsidR="001F5B2E">
        <w:rPr>
          <w:rFonts w:cstheme="minorHAnsi"/>
          <w:sz w:val="24"/>
          <w:szCs w:val="24"/>
        </w:rPr>
        <w:t>-</w:t>
      </w:r>
      <w:r w:rsidR="003C38E8">
        <w:rPr>
          <w:sz w:val="24"/>
          <w:szCs w:val="24"/>
        </w:rPr>
        <w:t xml:space="preserve"> </w:t>
      </w:r>
      <w:r w:rsidRPr="00C318C6">
        <w:rPr>
          <w:rFonts w:cstheme="minorHAnsi"/>
          <w:sz w:val="24"/>
          <w:szCs w:val="24"/>
        </w:rPr>
        <w:t>les cellules thyroïdiennes</w:t>
      </w:r>
      <w:r w:rsidR="007A6F52">
        <w:rPr>
          <w:rFonts w:cstheme="minorHAnsi"/>
          <w:sz w:val="24"/>
          <w:szCs w:val="24"/>
        </w:rPr>
        <w:t xml:space="preserve"> ou thyrocytes</w:t>
      </w:r>
      <w:r w:rsidRPr="00C318C6">
        <w:rPr>
          <w:rFonts w:cstheme="minorHAnsi"/>
          <w:sz w:val="24"/>
          <w:szCs w:val="24"/>
        </w:rPr>
        <w:t xml:space="preserve"> qui sont beaucoup plus</w:t>
      </w:r>
      <w:r>
        <w:rPr>
          <w:rFonts w:cstheme="minorHAnsi"/>
          <w:sz w:val="24"/>
          <w:szCs w:val="24"/>
        </w:rPr>
        <w:t xml:space="preserve"> </w:t>
      </w:r>
      <w:r w:rsidRPr="00C318C6">
        <w:rPr>
          <w:rFonts w:cstheme="minorHAnsi"/>
          <w:sz w:val="24"/>
          <w:szCs w:val="24"/>
        </w:rPr>
        <w:t>nombreuses et reg</w:t>
      </w:r>
      <w:r w:rsidR="00A32B9A">
        <w:rPr>
          <w:rFonts w:cstheme="minorHAnsi"/>
          <w:sz w:val="24"/>
          <w:szCs w:val="24"/>
        </w:rPr>
        <w:t>roupées sous forme de vésicules, elles</w:t>
      </w:r>
      <w:r>
        <w:rPr>
          <w:rFonts w:cstheme="minorHAnsi"/>
          <w:sz w:val="24"/>
          <w:szCs w:val="24"/>
        </w:rPr>
        <w:t xml:space="preserve"> </w:t>
      </w:r>
      <w:r w:rsidRPr="00C318C6">
        <w:rPr>
          <w:rFonts w:cstheme="minorHAnsi"/>
          <w:sz w:val="24"/>
          <w:szCs w:val="24"/>
        </w:rPr>
        <w:t>synthétisent les hormones thyroïdiennes</w:t>
      </w:r>
      <w:r w:rsidR="007A6F52">
        <w:rPr>
          <w:rFonts w:cstheme="minorHAnsi"/>
          <w:sz w:val="24"/>
          <w:szCs w:val="24"/>
        </w:rPr>
        <w:t xml:space="preserve"> (T3, </w:t>
      </w:r>
      <w:r w:rsidR="00163433">
        <w:rPr>
          <w:rFonts w:cstheme="minorHAnsi"/>
          <w:sz w:val="24"/>
          <w:szCs w:val="24"/>
        </w:rPr>
        <w:t>T4).</w:t>
      </w:r>
      <w:r w:rsidR="007A6F52">
        <w:rPr>
          <w:rFonts w:cstheme="minorHAnsi"/>
          <w:sz w:val="24"/>
          <w:szCs w:val="24"/>
        </w:rPr>
        <w:t xml:space="preserve"> </w:t>
      </w:r>
    </w:p>
    <w:p w:rsidR="00C318C6" w:rsidRPr="003C38E8" w:rsidRDefault="00C318C6" w:rsidP="003C38E8">
      <w:pPr>
        <w:spacing w:after="0"/>
        <w:rPr>
          <w:sz w:val="24"/>
          <w:szCs w:val="24"/>
        </w:rPr>
      </w:pPr>
      <w:r>
        <w:rPr>
          <w:rFonts w:cstheme="minorHAnsi"/>
          <w:sz w:val="24"/>
          <w:szCs w:val="24"/>
        </w:rPr>
        <w:t xml:space="preserve">   </w:t>
      </w:r>
      <w:r w:rsidR="001F5B2E">
        <w:rPr>
          <w:rFonts w:cstheme="minorHAnsi"/>
          <w:sz w:val="24"/>
          <w:szCs w:val="24"/>
        </w:rPr>
        <w:t>-</w:t>
      </w:r>
      <w:r w:rsidRPr="00C318C6">
        <w:rPr>
          <w:rFonts w:cstheme="minorHAnsi"/>
          <w:sz w:val="24"/>
          <w:szCs w:val="24"/>
        </w:rPr>
        <w:t xml:space="preserve"> les cellules</w:t>
      </w:r>
      <w:r w:rsidR="007A6F52">
        <w:rPr>
          <w:rFonts w:cstheme="minorHAnsi"/>
          <w:sz w:val="24"/>
          <w:szCs w:val="24"/>
        </w:rPr>
        <w:t xml:space="preserve"> parafolliculaires</w:t>
      </w:r>
      <w:r w:rsidRPr="00C318C6">
        <w:rPr>
          <w:rFonts w:cstheme="minorHAnsi"/>
          <w:sz w:val="24"/>
          <w:szCs w:val="24"/>
        </w:rPr>
        <w:t xml:space="preserve"> C, à l'origine la sécrétion de la calcitonine</w:t>
      </w:r>
      <w:r w:rsidR="00163433">
        <w:rPr>
          <w:rFonts w:cstheme="minorHAnsi"/>
          <w:sz w:val="24"/>
          <w:szCs w:val="24"/>
        </w:rPr>
        <w:t xml:space="preserve"> (</w:t>
      </w:r>
      <w:r w:rsidRPr="00C318C6">
        <w:rPr>
          <w:rFonts w:cstheme="minorHAnsi"/>
          <w:sz w:val="24"/>
          <w:szCs w:val="24"/>
        </w:rPr>
        <w:t>hormone diminuant le taux de calcium dans le</w:t>
      </w:r>
      <w:r>
        <w:rPr>
          <w:rFonts w:cstheme="minorHAnsi"/>
          <w:sz w:val="24"/>
          <w:szCs w:val="24"/>
        </w:rPr>
        <w:t xml:space="preserve"> </w:t>
      </w:r>
      <w:r w:rsidRPr="00C318C6">
        <w:rPr>
          <w:rFonts w:cstheme="minorHAnsi"/>
          <w:sz w:val="24"/>
          <w:szCs w:val="24"/>
        </w:rPr>
        <w:t>sang</w:t>
      </w:r>
      <w:r w:rsidR="00163433">
        <w:rPr>
          <w:rFonts w:cstheme="minorHAnsi"/>
          <w:sz w:val="24"/>
          <w:szCs w:val="24"/>
        </w:rPr>
        <w:t>)</w:t>
      </w:r>
      <w:r>
        <w:rPr>
          <w:rFonts w:cstheme="minorHAnsi"/>
          <w:sz w:val="24"/>
          <w:szCs w:val="24"/>
        </w:rPr>
        <w:t>.</w:t>
      </w:r>
    </w:p>
    <w:p w:rsidR="007A6F52" w:rsidRDefault="007A6F52" w:rsidP="00C318C6">
      <w:pPr>
        <w:autoSpaceDE w:val="0"/>
        <w:autoSpaceDN w:val="0"/>
        <w:adjustRightInd w:val="0"/>
        <w:spacing w:after="0" w:line="240" w:lineRule="auto"/>
        <w:rPr>
          <w:rFonts w:cstheme="minorHAnsi"/>
          <w:sz w:val="24"/>
          <w:szCs w:val="24"/>
        </w:rPr>
      </w:pPr>
    </w:p>
    <w:p w:rsidR="007A6F52" w:rsidRDefault="007A6F52" w:rsidP="00C318C6">
      <w:pPr>
        <w:autoSpaceDE w:val="0"/>
        <w:autoSpaceDN w:val="0"/>
        <w:adjustRightInd w:val="0"/>
        <w:spacing w:after="0" w:line="240" w:lineRule="auto"/>
        <w:rPr>
          <w:rFonts w:cstheme="minorHAnsi"/>
          <w:sz w:val="24"/>
          <w:szCs w:val="24"/>
        </w:rPr>
      </w:pPr>
      <w:r>
        <w:rPr>
          <w:rFonts w:cstheme="minorHAnsi"/>
          <w:sz w:val="24"/>
          <w:szCs w:val="24"/>
        </w:rPr>
        <w:t>La thyroïde remonte quand on déglutit car elle est mobile avec le cartilage thyroïdien. Cela permet de distinguer la thyroïde des ganglions (qui ne bougent pas lors de la déglutition).</w:t>
      </w:r>
    </w:p>
    <w:p w:rsidR="009B6568" w:rsidRDefault="009B6568" w:rsidP="00C318C6">
      <w:pPr>
        <w:autoSpaceDE w:val="0"/>
        <w:autoSpaceDN w:val="0"/>
        <w:adjustRightInd w:val="0"/>
        <w:spacing w:after="0" w:line="240" w:lineRule="auto"/>
        <w:rPr>
          <w:rFonts w:cstheme="minorHAnsi"/>
          <w:sz w:val="24"/>
          <w:szCs w:val="24"/>
        </w:rPr>
      </w:pPr>
    </w:p>
    <w:p w:rsidR="009B6568" w:rsidRDefault="001D29F6" w:rsidP="00C318C6">
      <w:pPr>
        <w:autoSpaceDE w:val="0"/>
        <w:autoSpaceDN w:val="0"/>
        <w:adjustRightInd w:val="0"/>
        <w:spacing w:after="0" w:line="240" w:lineRule="auto"/>
        <w:rPr>
          <w:rFonts w:cstheme="minorHAnsi"/>
          <w:sz w:val="24"/>
          <w:szCs w:val="24"/>
        </w:rPr>
      </w:pPr>
      <w:r>
        <w:rPr>
          <w:rFonts w:cstheme="minorHAnsi"/>
          <w:noProof/>
          <w:sz w:val="24"/>
          <w:szCs w:val="24"/>
          <w:lang w:eastAsia="fr-FR"/>
        </w:rPr>
        <w:drawing>
          <wp:anchor distT="0" distB="0" distL="114300" distR="114300" simplePos="0" relativeHeight="251658240" behindDoc="0" locked="0" layoutInCell="1" allowOverlap="1">
            <wp:simplePos x="0" y="0"/>
            <wp:positionH relativeFrom="column">
              <wp:posOffset>1202055</wp:posOffset>
            </wp:positionH>
            <wp:positionV relativeFrom="paragraph">
              <wp:posOffset>1270</wp:posOffset>
            </wp:positionV>
            <wp:extent cx="890905" cy="191135"/>
            <wp:effectExtent l="19050" t="0" r="4445" b="0"/>
            <wp:wrapNone/>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90905" cy="191135"/>
                    </a:xfrm>
                    <a:prstGeom prst="rect">
                      <a:avLst/>
                    </a:prstGeom>
                    <a:noFill/>
                    <a:ln w="9525">
                      <a:noFill/>
                      <a:miter lim="800000"/>
                      <a:headEnd/>
                      <a:tailEnd/>
                    </a:ln>
                  </pic:spPr>
                </pic:pic>
              </a:graphicData>
            </a:graphic>
          </wp:anchor>
        </w:drawing>
      </w:r>
      <w:r w:rsidR="009B6568">
        <w:rPr>
          <w:rFonts w:cstheme="minorHAnsi"/>
          <w:noProof/>
          <w:sz w:val="24"/>
          <w:szCs w:val="24"/>
          <w:lang w:eastAsia="fr-FR"/>
        </w:rPr>
        <w:drawing>
          <wp:anchor distT="0" distB="0" distL="114300" distR="114300" simplePos="0" relativeHeight="251679744" behindDoc="0" locked="0" layoutInCell="1" allowOverlap="1">
            <wp:simplePos x="0" y="0"/>
            <wp:positionH relativeFrom="column">
              <wp:posOffset>23022</wp:posOffset>
            </wp:positionH>
            <wp:positionV relativeFrom="paragraph">
              <wp:posOffset>1270</wp:posOffset>
            </wp:positionV>
            <wp:extent cx="2426439" cy="3147237"/>
            <wp:effectExtent l="1905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26439" cy="3147237"/>
                    </a:xfrm>
                    <a:prstGeom prst="rect">
                      <a:avLst/>
                    </a:prstGeom>
                    <a:noFill/>
                    <a:ln w="9525">
                      <a:noFill/>
                      <a:miter lim="800000"/>
                      <a:headEnd/>
                      <a:tailEnd/>
                    </a:ln>
                  </pic:spPr>
                </pic:pic>
              </a:graphicData>
            </a:graphic>
          </wp:anchor>
        </w:drawing>
      </w:r>
      <w:r w:rsidR="003527D7">
        <w:rPr>
          <w:rFonts w:cstheme="minorHAnsi"/>
          <w:sz w:val="24"/>
          <w:szCs w:val="24"/>
        </w:rPr>
        <w:t xml:space="preserve">        </w:t>
      </w:r>
    </w:p>
    <w:p w:rsidR="001D29F6" w:rsidRDefault="001D29F6" w:rsidP="000D6674">
      <w:pPr>
        <w:autoSpaceDE w:val="0"/>
        <w:autoSpaceDN w:val="0"/>
        <w:adjustRightInd w:val="0"/>
        <w:spacing w:after="0" w:line="240" w:lineRule="auto"/>
        <w:ind w:left="2832" w:firstLine="708"/>
        <w:jc w:val="right"/>
        <w:rPr>
          <w:rFonts w:cstheme="minorHAnsi"/>
          <w:i/>
          <w:sz w:val="24"/>
          <w:szCs w:val="24"/>
        </w:rPr>
      </w:pPr>
      <w:r>
        <w:rPr>
          <w:rFonts w:cstheme="minorHAnsi"/>
          <w:i/>
          <w:noProof/>
          <w:sz w:val="24"/>
          <w:szCs w:val="24"/>
          <w:lang w:eastAsia="fr-FR"/>
        </w:rPr>
        <w:drawing>
          <wp:anchor distT="0" distB="0" distL="114300" distR="114300" simplePos="0" relativeHeight="251678720" behindDoc="0" locked="0" layoutInCell="1" allowOverlap="1">
            <wp:simplePos x="0" y="0"/>
            <wp:positionH relativeFrom="column">
              <wp:posOffset>170815</wp:posOffset>
            </wp:positionH>
            <wp:positionV relativeFrom="paragraph">
              <wp:posOffset>165735</wp:posOffset>
            </wp:positionV>
            <wp:extent cx="2987675" cy="2125980"/>
            <wp:effectExtent l="19050" t="0" r="3175" b="0"/>
            <wp:wrapSquare wrapText="bothSides"/>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987675" cy="2125980"/>
                    </a:xfrm>
                    <a:prstGeom prst="rect">
                      <a:avLst/>
                    </a:prstGeom>
                    <a:noFill/>
                    <a:ln w="9525">
                      <a:noFill/>
                      <a:miter lim="800000"/>
                      <a:headEnd/>
                      <a:tailEnd/>
                    </a:ln>
                  </pic:spPr>
                </pic:pic>
              </a:graphicData>
            </a:graphic>
          </wp:anchor>
        </w:drawing>
      </w:r>
    </w:p>
    <w:p w:rsidR="001D29F6" w:rsidRPr="005F4F5D" w:rsidRDefault="001D29F6" w:rsidP="000D6674">
      <w:pPr>
        <w:autoSpaceDE w:val="0"/>
        <w:autoSpaceDN w:val="0"/>
        <w:adjustRightInd w:val="0"/>
        <w:spacing w:after="0" w:line="240" w:lineRule="auto"/>
        <w:ind w:left="2124"/>
        <w:jc w:val="right"/>
        <w:rPr>
          <w:rFonts w:cstheme="minorHAnsi"/>
          <w:i/>
        </w:rPr>
      </w:pPr>
      <w:r w:rsidRPr="005F4F5D">
        <w:rPr>
          <w:rFonts w:cstheme="minorHAnsi"/>
          <w:i/>
        </w:rPr>
        <w:t xml:space="preserve">Les thyréocytes s’attachent les uns aux autres pour former une vésicule, à l’intérieur de laquelle on trouve la colloïde </w:t>
      </w:r>
      <w:r w:rsidR="000D6674">
        <w:rPr>
          <w:rFonts w:cstheme="minorHAnsi"/>
          <w:i/>
        </w:rPr>
        <w:t>(lieu de stockage des hormones)</w:t>
      </w:r>
    </w:p>
    <w:p w:rsidR="001D29F6" w:rsidRDefault="001D29F6" w:rsidP="001D29F6">
      <w:pPr>
        <w:autoSpaceDE w:val="0"/>
        <w:autoSpaceDN w:val="0"/>
        <w:adjustRightInd w:val="0"/>
        <w:spacing w:after="0" w:line="240" w:lineRule="auto"/>
        <w:ind w:left="2832" w:firstLine="708"/>
        <w:jc w:val="right"/>
        <w:rPr>
          <w:rFonts w:cstheme="minorHAnsi"/>
          <w:i/>
          <w:sz w:val="24"/>
          <w:szCs w:val="24"/>
        </w:rPr>
      </w:pPr>
    </w:p>
    <w:p w:rsidR="001D29F6" w:rsidRDefault="001D29F6" w:rsidP="005F4F5D">
      <w:pPr>
        <w:autoSpaceDE w:val="0"/>
        <w:autoSpaceDN w:val="0"/>
        <w:adjustRightInd w:val="0"/>
        <w:spacing w:after="0" w:line="240" w:lineRule="auto"/>
        <w:ind w:left="2832" w:firstLine="708"/>
        <w:jc w:val="center"/>
        <w:rPr>
          <w:rFonts w:cstheme="minorHAnsi"/>
          <w:i/>
          <w:sz w:val="24"/>
          <w:szCs w:val="24"/>
        </w:rPr>
      </w:pPr>
    </w:p>
    <w:p w:rsidR="001D29F6" w:rsidRPr="001D29F6" w:rsidRDefault="001D29F6" w:rsidP="001D29F6">
      <w:pPr>
        <w:autoSpaceDE w:val="0"/>
        <w:autoSpaceDN w:val="0"/>
        <w:adjustRightInd w:val="0"/>
        <w:spacing w:after="0" w:line="240" w:lineRule="auto"/>
        <w:ind w:left="2832" w:firstLine="708"/>
        <w:jc w:val="right"/>
        <w:rPr>
          <w:rFonts w:cstheme="minorHAnsi"/>
          <w:i/>
          <w:sz w:val="24"/>
          <w:szCs w:val="24"/>
        </w:rPr>
      </w:pPr>
    </w:p>
    <w:p w:rsidR="00A32B9A" w:rsidRDefault="00A32B9A" w:rsidP="00C318C6">
      <w:pPr>
        <w:autoSpaceDE w:val="0"/>
        <w:autoSpaceDN w:val="0"/>
        <w:adjustRightInd w:val="0"/>
        <w:spacing w:after="0" w:line="240" w:lineRule="auto"/>
        <w:rPr>
          <w:rFonts w:cstheme="minorHAnsi"/>
          <w:sz w:val="24"/>
          <w:szCs w:val="24"/>
        </w:rPr>
      </w:pPr>
      <w:r>
        <w:rPr>
          <w:rFonts w:cstheme="minorHAnsi"/>
          <w:sz w:val="24"/>
          <w:szCs w:val="24"/>
        </w:rPr>
        <w:t xml:space="preserve">La thyroïde a </w:t>
      </w:r>
      <w:r w:rsidRPr="00A32B9A">
        <w:rPr>
          <w:rFonts w:cstheme="minorHAnsi"/>
          <w:b/>
          <w:sz w:val="24"/>
          <w:szCs w:val="24"/>
        </w:rPr>
        <w:t>deux fonctions </w:t>
      </w:r>
      <w:r>
        <w:rPr>
          <w:rFonts w:cstheme="minorHAnsi"/>
          <w:sz w:val="24"/>
          <w:szCs w:val="24"/>
        </w:rPr>
        <w:t>:</w:t>
      </w:r>
    </w:p>
    <w:p w:rsidR="00A32B9A" w:rsidRPr="003C38E8" w:rsidRDefault="001F5B2E" w:rsidP="003C38E8">
      <w:pPr>
        <w:spacing w:after="0"/>
        <w:rPr>
          <w:sz w:val="24"/>
          <w:szCs w:val="24"/>
        </w:rPr>
      </w:pPr>
      <w:r>
        <w:rPr>
          <w:rFonts w:cstheme="minorHAnsi"/>
          <w:sz w:val="24"/>
          <w:szCs w:val="24"/>
        </w:rPr>
        <w:t xml:space="preserve">   -</w:t>
      </w:r>
      <w:r w:rsidR="003C38E8">
        <w:rPr>
          <w:sz w:val="24"/>
          <w:szCs w:val="24"/>
        </w:rPr>
        <w:t xml:space="preserve"> </w:t>
      </w:r>
      <w:r w:rsidR="00A32B9A">
        <w:rPr>
          <w:rFonts w:cstheme="minorHAnsi"/>
          <w:sz w:val="24"/>
          <w:szCs w:val="24"/>
        </w:rPr>
        <w:t>une fonction endocrine dont l’unité fonctionnelle est le follicule thyroïdien, c’est la sécrétion des hormones T3 et T4.</w:t>
      </w:r>
    </w:p>
    <w:p w:rsidR="00B329AD" w:rsidRPr="001D29F6" w:rsidRDefault="001F5B2E" w:rsidP="00B329AD">
      <w:pPr>
        <w:spacing w:after="0"/>
        <w:rPr>
          <w:sz w:val="24"/>
          <w:szCs w:val="24"/>
        </w:rPr>
      </w:pPr>
      <w:r>
        <w:rPr>
          <w:rFonts w:cstheme="minorHAnsi"/>
          <w:sz w:val="24"/>
          <w:szCs w:val="24"/>
        </w:rPr>
        <w:t xml:space="preserve">   -</w:t>
      </w:r>
      <w:r w:rsidR="003C38E8">
        <w:rPr>
          <w:sz w:val="24"/>
          <w:szCs w:val="24"/>
        </w:rPr>
        <w:t xml:space="preserve"> </w:t>
      </w:r>
      <w:r w:rsidR="00A32B9A">
        <w:rPr>
          <w:rFonts w:cstheme="minorHAnsi"/>
          <w:sz w:val="24"/>
          <w:szCs w:val="24"/>
        </w:rPr>
        <w:t>une fonction neuroendocrine assurée par les cellules parafolliculaires C (qui dérivent des cellules du neurectoderme</w:t>
      </w:r>
      <w:r w:rsidR="00C347EA">
        <w:rPr>
          <w:rFonts w:cstheme="minorHAnsi"/>
          <w:sz w:val="24"/>
          <w:szCs w:val="24"/>
        </w:rPr>
        <w:t xml:space="preserve"> d’un point de vue </w:t>
      </w:r>
      <w:r w:rsidR="00410CFB">
        <w:rPr>
          <w:rFonts w:cstheme="minorHAnsi"/>
          <w:sz w:val="24"/>
          <w:szCs w:val="24"/>
        </w:rPr>
        <w:t>embryonnaire</w:t>
      </w:r>
      <w:r w:rsidR="00A32B9A">
        <w:rPr>
          <w:rFonts w:cstheme="minorHAnsi"/>
          <w:sz w:val="24"/>
          <w:szCs w:val="24"/>
        </w:rPr>
        <w:t>), c’est la sécrétion de la thyrocalcitonine TCT.</w:t>
      </w:r>
    </w:p>
    <w:p w:rsidR="00C318C6" w:rsidRPr="009B6568" w:rsidRDefault="00C318C6" w:rsidP="009B6568">
      <w:pPr>
        <w:pStyle w:val="Paragraphedeliste"/>
        <w:numPr>
          <w:ilvl w:val="0"/>
          <w:numId w:val="10"/>
        </w:numPr>
        <w:spacing w:after="0"/>
        <w:rPr>
          <w:sz w:val="32"/>
          <w:szCs w:val="32"/>
        </w:rPr>
      </w:pPr>
      <w:r w:rsidRPr="009B6568">
        <w:rPr>
          <w:sz w:val="32"/>
          <w:szCs w:val="32"/>
        </w:rPr>
        <w:lastRenderedPageBreak/>
        <w:t>Hormones thyroïdiennes</w:t>
      </w:r>
    </w:p>
    <w:p w:rsidR="00503ABA" w:rsidRDefault="00C318C6" w:rsidP="00C318C6">
      <w:pPr>
        <w:pStyle w:val="Paragraphedeliste"/>
        <w:spacing w:after="0"/>
        <w:ind w:left="1440"/>
        <w:rPr>
          <w:rFonts w:cstheme="minorHAnsi"/>
          <w:sz w:val="28"/>
          <w:szCs w:val="28"/>
        </w:rPr>
      </w:pPr>
      <w:r>
        <w:rPr>
          <w:rFonts w:cstheme="minorHAnsi"/>
          <w:sz w:val="28"/>
          <w:szCs w:val="28"/>
        </w:rPr>
        <w:t xml:space="preserve">  </w:t>
      </w:r>
    </w:p>
    <w:p w:rsidR="00503ABA" w:rsidRDefault="00503ABA" w:rsidP="00503ABA">
      <w:pPr>
        <w:spacing w:after="0"/>
        <w:rPr>
          <w:sz w:val="24"/>
          <w:szCs w:val="24"/>
        </w:rPr>
      </w:pPr>
      <w:r>
        <w:rPr>
          <w:rFonts w:cstheme="minorHAnsi"/>
          <w:sz w:val="28"/>
          <w:szCs w:val="28"/>
        </w:rPr>
        <w:t>•</w:t>
      </w:r>
      <w:r>
        <w:rPr>
          <w:sz w:val="28"/>
          <w:szCs w:val="28"/>
        </w:rPr>
        <w:t xml:space="preserve">  </w:t>
      </w:r>
      <w:r w:rsidRPr="00B329AD">
        <w:rPr>
          <w:sz w:val="28"/>
          <w:szCs w:val="28"/>
          <w:u w:val="single"/>
        </w:rPr>
        <w:t>H</w:t>
      </w:r>
      <w:r w:rsidR="00C318C6" w:rsidRPr="00B329AD">
        <w:rPr>
          <w:sz w:val="28"/>
          <w:szCs w:val="28"/>
          <w:u w:val="single"/>
        </w:rPr>
        <w:t>ormonosynthèse</w:t>
      </w:r>
    </w:p>
    <w:p w:rsidR="00503ABA" w:rsidRDefault="00503ABA" w:rsidP="00503ABA">
      <w:pPr>
        <w:spacing w:after="0"/>
        <w:rPr>
          <w:sz w:val="24"/>
          <w:szCs w:val="24"/>
        </w:rPr>
      </w:pPr>
    </w:p>
    <w:p w:rsidR="00503ABA" w:rsidRDefault="00503ABA" w:rsidP="00503ABA">
      <w:pPr>
        <w:spacing w:after="0"/>
        <w:rPr>
          <w:sz w:val="24"/>
          <w:szCs w:val="24"/>
        </w:rPr>
      </w:pPr>
      <w:r>
        <w:rPr>
          <w:sz w:val="24"/>
          <w:szCs w:val="24"/>
        </w:rPr>
        <w:t>La thyroïde synthétise les hormones thyroïdiennes</w:t>
      </w:r>
      <w:r w:rsidR="00E77E14">
        <w:rPr>
          <w:sz w:val="24"/>
          <w:szCs w:val="24"/>
        </w:rPr>
        <w:t xml:space="preserve"> : la </w:t>
      </w:r>
      <w:r w:rsidR="00E77E14" w:rsidRPr="00E77E14">
        <w:rPr>
          <w:b/>
          <w:sz w:val="24"/>
          <w:szCs w:val="24"/>
        </w:rPr>
        <w:t>triiodothyronine</w:t>
      </w:r>
      <w:r w:rsidR="00E77E14">
        <w:rPr>
          <w:sz w:val="24"/>
          <w:szCs w:val="24"/>
        </w:rPr>
        <w:t xml:space="preserve"> ou T3 et la </w:t>
      </w:r>
      <w:r w:rsidR="00E77E14" w:rsidRPr="00E77E14">
        <w:rPr>
          <w:b/>
          <w:sz w:val="24"/>
          <w:szCs w:val="24"/>
        </w:rPr>
        <w:t>tétraiodothyronine</w:t>
      </w:r>
      <w:r w:rsidR="00E77E14">
        <w:rPr>
          <w:sz w:val="24"/>
          <w:szCs w:val="24"/>
        </w:rPr>
        <w:t xml:space="preserve"> (</w:t>
      </w:r>
      <w:r w:rsidR="00E77E14" w:rsidRPr="00E77E14">
        <w:rPr>
          <w:b/>
          <w:sz w:val="24"/>
          <w:szCs w:val="24"/>
        </w:rPr>
        <w:t>thyroxine</w:t>
      </w:r>
      <w:r w:rsidR="00E77E14">
        <w:rPr>
          <w:sz w:val="24"/>
          <w:szCs w:val="24"/>
        </w:rPr>
        <w:t>) ou T4, à partir de l’iode alimentaire et des iodures (I</w:t>
      </w:r>
      <w:r w:rsidR="00E77E14">
        <w:rPr>
          <w:rFonts w:cstheme="minorHAnsi"/>
          <w:sz w:val="24"/>
          <w:szCs w:val="24"/>
        </w:rPr>
        <w:t>⁻</w:t>
      </w:r>
      <w:r w:rsidR="00E77E14">
        <w:rPr>
          <w:sz w:val="24"/>
          <w:szCs w:val="24"/>
        </w:rPr>
        <w:t>) endogène par recyclage.</w:t>
      </w:r>
    </w:p>
    <w:p w:rsidR="00F018C6" w:rsidRDefault="00F018C6" w:rsidP="00503ABA">
      <w:pPr>
        <w:spacing w:after="0"/>
        <w:rPr>
          <w:sz w:val="24"/>
          <w:szCs w:val="24"/>
        </w:rPr>
      </w:pPr>
    </w:p>
    <w:p w:rsidR="00F018C6" w:rsidRDefault="00F018C6" w:rsidP="00503ABA">
      <w:pPr>
        <w:spacing w:after="0"/>
        <w:rPr>
          <w:sz w:val="24"/>
          <w:szCs w:val="24"/>
        </w:rPr>
      </w:pPr>
      <w:r>
        <w:rPr>
          <w:sz w:val="24"/>
          <w:szCs w:val="24"/>
        </w:rPr>
        <w:t>Les cellules captent de manière active des ions iodures I</w:t>
      </w:r>
      <w:r>
        <w:rPr>
          <w:rFonts w:cstheme="minorHAnsi"/>
          <w:sz w:val="24"/>
          <w:szCs w:val="24"/>
        </w:rPr>
        <w:t>⁻</w:t>
      </w:r>
      <w:r>
        <w:rPr>
          <w:sz w:val="24"/>
          <w:szCs w:val="24"/>
        </w:rPr>
        <w:t xml:space="preserve"> par des </w:t>
      </w:r>
      <w:r w:rsidRPr="00714A25">
        <w:rPr>
          <w:b/>
          <w:sz w:val="24"/>
          <w:szCs w:val="24"/>
        </w:rPr>
        <w:t>pompes à iodures</w:t>
      </w:r>
      <w:r>
        <w:rPr>
          <w:sz w:val="24"/>
          <w:szCs w:val="24"/>
        </w:rPr>
        <w:t>. Ces pompes peuvent également capter le Tc-99m, le perchlorate, le chlorure de sodium… et sont aussi présente</w:t>
      </w:r>
      <w:r w:rsidR="00AA2DB8">
        <w:rPr>
          <w:sz w:val="24"/>
          <w:szCs w:val="24"/>
        </w:rPr>
        <w:t>s</w:t>
      </w:r>
      <w:r>
        <w:rPr>
          <w:sz w:val="24"/>
          <w:szCs w:val="24"/>
        </w:rPr>
        <w:t xml:space="preserve"> dans l’estomac et les glandes salivaires.</w:t>
      </w:r>
    </w:p>
    <w:p w:rsidR="00E91A1B" w:rsidRDefault="00E91A1B" w:rsidP="00503ABA">
      <w:pPr>
        <w:spacing w:after="0"/>
        <w:rPr>
          <w:sz w:val="24"/>
          <w:szCs w:val="24"/>
        </w:rPr>
      </w:pPr>
    </w:p>
    <w:p w:rsidR="00F5261C" w:rsidRDefault="00F5261C" w:rsidP="00503ABA">
      <w:pPr>
        <w:spacing w:after="0"/>
        <w:rPr>
          <w:sz w:val="24"/>
          <w:szCs w:val="24"/>
        </w:rPr>
      </w:pPr>
      <w:r>
        <w:rPr>
          <w:sz w:val="24"/>
          <w:szCs w:val="24"/>
        </w:rPr>
        <w:t xml:space="preserve">La </w:t>
      </w:r>
      <w:r w:rsidRPr="00714A25">
        <w:rPr>
          <w:b/>
          <w:sz w:val="24"/>
          <w:szCs w:val="24"/>
        </w:rPr>
        <w:t>synthèse est intracellulaire</w:t>
      </w:r>
      <w:r>
        <w:rPr>
          <w:sz w:val="24"/>
          <w:szCs w:val="24"/>
        </w:rPr>
        <w:t xml:space="preserve"> et a lieu en plusieurs étapes :</w:t>
      </w:r>
    </w:p>
    <w:p w:rsidR="00F5261C" w:rsidRDefault="003C38E8" w:rsidP="00503ABA">
      <w:pPr>
        <w:spacing w:after="0"/>
        <w:rPr>
          <w:sz w:val="24"/>
          <w:szCs w:val="24"/>
        </w:rPr>
      </w:pPr>
      <w:r>
        <w:rPr>
          <w:sz w:val="24"/>
          <w:szCs w:val="24"/>
        </w:rPr>
        <w:t xml:space="preserve">   </w:t>
      </w:r>
      <w:r w:rsidR="001F5B2E">
        <w:rPr>
          <w:sz w:val="24"/>
          <w:szCs w:val="24"/>
        </w:rPr>
        <w:t>1</w:t>
      </w:r>
      <w:r w:rsidR="001F5B2E">
        <w:rPr>
          <w:rFonts w:cstheme="minorHAnsi"/>
          <w:sz w:val="24"/>
          <w:szCs w:val="24"/>
        </w:rPr>
        <w:t>-</w:t>
      </w:r>
      <w:r>
        <w:rPr>
          <w:sz w:val="24"/>
          <w:szCs w:val="24"/>
        </w:rPr>
        <w:t xml:space="preserve"> </w:t>
      </w:r>
      <w:r w:rsidR="00F5261C">
        <w:rPr>
          <w:sz w:val="24"/>
          <w:szCs w:val="24"/>
        </w:rPr>
        <w:t>oxydation des iodures en iode organique Io par les TPO (thyropéroxydase)</w:t>
      </w:r>
    </w:p>
    <w:p w:rsidR="00F5261C" w:rsidRDefault="003C38E8" w:rsidP="00503ABA">
      <w:pPr>
        <w:spacing w:after="0"/>
        <w:rPr>
          <w:sz w:val="24"/>
          <w:szCs w:val="24"/>
        </w:rPr>
      </w:pPr>
      <w:r>
        <w:rPr>
          <w:sz w:val="24"/>
          <w:szCs w:val="24"/>
        </w:rPr>
        <w:t xml:space="preserve">   </w:t>
      </w:r>
      <w:r w:rsidR="001F5B2E">
        <w:rPr>
          <w:sz w:val="24"/>
          <w:szCs w:val="24"/>
        </w:rPr>
        <w:t>2</w:t>
      </w:r>
      <w:r w:rsidR="001F5B2E">
        <w:rPr>
          <w:rFonts w:cstheme="minorHAnsi"/>
          <w:sz w:val="24"/>
          <w:szCs w:val="24"/>
        </w:rPr>
        <w:t>-</w:t>
      </w:r>
      <w:r>
        <w:rPr>
          <w:sz w:val="24"/>
          <w:szCs w:val="24"/>
        </w:rPr>
        <w:t xml:space="preserve"> </w:t>
      </w:r>
      <w:r w:rsidR="00F5261C">
        <w:rPr>
          <w:sz w:val="24"/>
          <w:szCs w:val="24"/>
        </w:rPr>
        <w:t>synthèse de la thyroglobuline Tg qui sert de plateforme pour la synthèse</w:t>
      </w:r>
    </w:p>
    <w:p w:rsidR="00236733" w:rsidRDefault="00242BA4" w:rsidP="00503ABA">
      <w:pPr>
        <w:spacing w:after="0"/>
        <w:rPr>
          <w:sz w:val="24"/>
          <w:szCs w:val="24"/>
        </w:rPr>
      </w:pPr>
      <w:r>
        <w:rPr>
          <w:noProof/>
          <w:sz w:val="24"/>
          <w:szCs w:val="24"/>
          <w:lang w:eastAsia="fr-FR"/>
        </w:rPr>
        <w:drawing>
          <wp:anchor distT="0" distB="0" distL="114300" distR="114300" simplePos="0" relativeHeight="251659264" behindDoc="0" locked="0" layoutInCell="1" allowOverlap="1">
            <wp:simplePos x="0" y="0"/>
            <wp:positionH relativeFrom="column">
              <wp:posOffset>3488690</wp:posOffset>
            </wp:positionH>
            <wp:positionV relativeFrom="paragraph">
              <wp:posOffset>309880</wp:posOffset>
            </wp:positionV>
            <wp:extent cx="2874010" cy="2987675"/>
            <wp:effectExtent l="19050" t="0" r="2540" b="0"/>
            <wp:wrapSquare wrapText="bothSides"/>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74010" cy="2987675"/>
                    </a:xfrm>
                    <a:prstGeom prst="rect">
                      <a:avLst/>
                    </a:prstGeom>
                    <a:noFill/>
                    <a:ln w="9525">
                      <a:noFill/>
                      <a:miter lim="800000"/>
                      <a:headEnd/>
                      <a:tailEnd/>
                    </a:ln>
                  </pic:spPr>
                </pic:pic>
              </a:graphicData>
            </a:graphic>
          </wp:anchor>
        </w:drawing>
      </w:r>
      <w:r w:rsidR="003C38E8">
        <w:rPr>
          <w:sz w:val="24"/>
          <w:szCs w:val="24"/>
        </w:rPr>
        <w:t xml:space="preserve">   </w:t>
      </w:r>
      <w:r w:rsidR="001F5B2E">
        <w:rPr>
          <w:sz w:val="24"/>
          <w:szCs w:val="24"/>
        </w:rPr>
        <w:t>3</w:t>
      </w:r>
      <w:r w:rsidR="001F5B2E">
        <w:rPr>
          <w:rFonts w:cstheme="minorHAnsi"/>
          <w:sz w:val="24"/>
          <w:szCs w:val="24"/>
        </w:rPr>
        <w:t>-</w:t>
      </w:r>
      <w:r w:rsidR="003C38E8">
        <w:rPr>
          <w:sz w:val="24"/>
          <w:szCs w:val="24"/>
        </w:rPr>
        <w:t xml:space="preserve"> </w:t>
      </w:r>
      <w:r w:rsidR="00236733">
        <w:rPr>
          <w:sz w:val="24"/>
          <w:szCs w:val="24"/>
        </w:rPr>
        <w:t>fixation de l’Io sur la Tg, on obtient des mono-iodo-thyrosines (MIT) et des di-iodo-thyrosines (DIT)</w:t>
      </w:r>
    </w:p>
    <w:p w:rsidR="00236733" w:rsidRDefault="003C38E8" w:rsidP="00503ABA">
      <w:pPr>
        <w:spacing w:after="0"/>
        <w:rPr>
          <w:sz w:val="24"/>
          <w:szCs w:val="24"/>
        </w:rPr>
      </w:pPr>
      <w:r>
        <w:rPr>
          <w:sz w:val="24"/>
          <w:szCs w:val="24"/>
        </w:rPr>
        <w:t xml:space="preserve">   </w:t>
      </w:r>
      <w:r w:rsidR="001F5B2E">
        <w:rPr>
          <w:sz w:val="24"/>
          <w:szCs w:val="24"/>
        </w:rPr>
        <w:t>4</w:t>
      </w:r>
      <w:r w:rsidR="001F5B2E">
        <w:rPr>
          <w:rFonts w:cstheme="minorHAnsi"/>
          <w:sz w:val="24"/>
          <w:szCs w:val="24"/>
        </w:rPr>
        <w:t>-</w:t>
      </w:r>
      <w:r>
        <w:rPr>
          <w:sz w:val="24"/>
          <w:szCs w:val="24"/>
        </w:rPr>
        <w:t xml:space="preserve"> </w:t>
      </w:r>
      <w:r w:rsidR="00236733">
        <w:rPr>
          <w:sz w:val="24"/>
          <w:szCs w:val="24"/>
        </w:rPr>
        <w:t>couplage</w:t>
      </w:r>
      <w:r w:rsidR="00BC3E05">
        <w:rPr>
          <w:sz w:val="24"/>
          <w:szCs w:val="24"/>
        </w:rPr>
        <w:t xml:space="preserve"> oxydatif des Io entre eux : 3 iodes = T3 (1MIT+1DIT)  ou 4iodes = T4 (2DIT)</w:t>
      </w:r>
    </w:p>
    <w:p w:rsidR="00676ED4" w:rsidRDefault="00676ED4" w:rsidP="00503ABA">
      <w:pPr>
        <w:spacing w:after="0"/>
        <w:rPr>
          <w:sz w:val="24"/>
          <w:szCs w:val="24"/>
        </w:rPr>
      </w:pPr>
    </w:p>
    <w:p w:rsidR="00676ED4" w:rsidRDefault="00676ED4" w:rsidP="00676ED4">
      <w:pPr>
        <w:spacing w:after="0"/>
        <w:ind w:left="708" w:hanging="708"/>
        <w:rPr>
          <w:sz w:val="24"/>
          <w:szCs w:val="24"/>
        </w:rPr>
      </w:pPr>
      <w:r>
        <w:rPr>
          <w:sz w:val="24"/>
          <w:szCs w:val="24"/>
        </w:rPr>
        <w:t xml:space="preserve">La Tg iodée ensuite est </w:t>
      </w:r>
      <w:r w:rsidRPr="00B170AB">
        <w:rPr>
          <w:b/>
          <w:sz w:val="24"/>
          <w:szCs w:val="24"/>
        </w:rPr>
        <w:t>stockée dans la colloïde</w:t>
      </w:r>
      <w:r>
        <w:rPr>
          <w:sz w:val="24"/>
          <w:szCs w:val="24"/>
        </w:rPr>
        <w:t>.</w:t>
      </w:r>
    </w:p>
    <w:p w:rsidR="00676ED4" w:rsidRDefault="00676ED4" w:rsidP="00676ED4">
      <w:pPr>
        <w:spacing w:after="0"/>
        <w:ind w:left="708" w:hanging="708"/>
        <w:rPr>
          <w:sz w:val="24"/>
          <w:szCs w:val="24"/>
        </w:rPr>
      </w:pPr>
    </w:p>
    <w:p w:rsidR="00676ED4" w:rsidRDefault="00676ED4" w:rsidP="00676ED4">
      <w:pPr>
        <w:spacing w:after="0"/>
        <w:ind w:left="708" w:hanging="708"/>
        <w:rPr>
          <w:sz w:val="24"/>
          <w:szCs w:val="24"/>
        </w:rPr>
      </w:pPr>
      <w:r>
        <w:rPr>
          <w:sz w:val="24"/>
          <w:szCs w:val="24"/>
        </w:rPr>
        <w:t xml:space="preserve">Puis on a </w:t>
      </w:r>
      <w:r w:rsidRPr="00B170AB">
        <w:rPr>
          <w:b/>
          <w:sz w:val="24"/>
          <w:szCs w:val="24"/>
        </w:rPr>
        <w:t>sécrétion</w:t>
      </w:r>
      <w:r>
        <w:rPr>
          <w:sz w:val="24"/>
          <w:szCs w:val="24"/>
        </w:rPr>
        <w:t xml:space="preserve"> de T3 et T4 :</w:t>
      </w:r>
    </w:p>
    <w:p w:rsidR="00676ED4" w:rsidRDefault="00676ED4" w:rsidP="003C38E8">
      <w:pPr>
        <w:spacing w:after="0"/>
        <w:rPr>
          <w:sz w:val="24"/>
          <w:szCs w:val="24"/>
        </w:rPr>
      </w:pPr>
      <w:r>
        <w:rPr>
          <w:sz w:val="24"/>
          <w:szCs w:val="24"/>
        </w:rPr>
        <w:t xml:space="preserve">   </w:t>
      </w:r>
      <w:r w:rsidR="001F5B2E">
        <w:rPr>
          <w:rFonts w:cstheme="minorHAnsi"/>
          <w:sz w:val="24"/>
          <w:szCs w:val="24"/>
        </w:rPr>
        <w:t>1-</w:t>
      </w:r>
      <w:r w:rsidR="003C38E8">
        <w:rPr>
          <w:sz w:val="24"/>
          <w:szCs w:val="24"/>
        </w:rPr>
        <w:t xml:space="preserve"> </w:t>
      </w:r>
      <w:r>
        <w:rPr>
          <w:rFonts w:cstheme="minorHAnsi"/>
          <w:color w:val="000000"/>
          <w:sz w:val="24"/>
          <w:szCs w:val="24"/>
        </w:rPr>
        <w:t>passage</w:t>
      </w:r>
      <w:r w:rsidRPr="00676ED4">
        <w:rPr>
          <w:rFonts w:cstheme="minorHAnsi"/>
          <w:color w:val="000000"/>
          <w:sz w:val="24"/>
          <w:szCs w:val="24"/>
        </w:rPr>
        <w:t xml:space="preserve"> de la Tg iodée</w:t>
      </w:r>
      <w:r>
        <w:rPr>
          <w:rFonts w:cstheme="minorHAnsi"/>
          <w:color w:val="000000"/>
          <w:sz w:val="24"/>
          <w:szCs w:val="24"/>
        </w:rPr>
        <w:t xml:space="preserve"> dans la cellule</w:t>
      </w:r>
    </w:p>
    <w:p w:rsidR="00676ED4" w:rsidRDefault="003C38E8" w:rsidP="003C38E8">
      <w:pPr>
        <w:spacing w:after="0"/>
        <w:rPr>
          <w:sz w:val="24"/>
          <w:szCs w:val="24"/>
        </w:rPr>
      </w:pPr>
      <w:r>
        <w:rPr>
          <w:sz w:val="24"/>
          <w:szCs w:val="24"/>
        </w:rPr>
        <w:t xml:space="preserve">   </w:t>
      </w:r>
      <w:r w:rsidR="001F5B2E">
        <w:rPr>
          <w:rFonts w:cstheme="minorHAnsi"/>
          <w:sz w:val="24"/>
          <w:szCs w:val="24"/>
        </w:rPr>
        <w:t>2-</w:t>
      </w:r>
      <w:r>
        <w:rPr>
          <w:sz w:val="24"/>
          <w:szCs w:val="24"/>
        </w:rPr>
        <w:t xml:space="preserve"> </w:t>
      </w:r>
      <w:r w:rsidR="00676ED4">
        <w:rPr>
          <w:sz w:val="24"/>
          <w:szCs w:val="24"/>
        </w:rPr>
        <w:t>h</w:t>
      </w:r>
      <w:r w:rsidR="00676ED4" w:rsidRPr="00676ED4">
        <w:rPr>
          <w:rFonts w:cstheme="minorHAnsi"/>
          <w:color w:val="000000"/>
          <w:sz w:val="24"/>
          <w:szCs w:val="24"/>
        </w:rPr>
        <w:t>ydrolyse de la Tg en T3, T4, MIT, DIT</w:t>
      </w:r>
    </w:p>
    <w:p w:rsidR="00676ED4" w:rsidRPr="003C38E8" w:rsidRDefault="00676ED4" w:rsidP="003C38E8">
      <w:pPr>
        <w:spacing w:after="0"/>
        <w:rPr>
          <w:sz w:val="24"/>
          <w:szCs w:val="24"/>
        </w:rPr>
      </w:pPr>
      <w:r>
        <w:rPr>
          <w:sz w:val="24"/>
          <w:szCs w:val="24"/>
        </w:rPr>
        <w:t xml:space="preserve">   </w:t>
      </w:r>
      <w:r w:rsidR="001F5B2E">
        <w:rPr>
          <w:rFonts w:cstheme="minorHAnsi"/>
          <w:sz w:val="24"/>
          <w:szCs w:val="24"/>
        </w:rPr>
        <w:t>3-</w:t>
      </w:r>
      <w:r w:rsidR="003C38E8">
        <w:rPr>
          <w:sz w:val="24"/>
          <w:szCs w:val="24"/>
        </w:rPr>
        <w:t xml:space="preserve"> </w:t>
      </w:r>
      <w:r>
        <w:rPr>
          <w:rFonts w:cstheme="minorHAnsi"/>
          <w:color w:val="000000"/>
          <w:sz w:val="24"/>
          <w:szCs w:val="24"/>
        </w:rPr>
        <w:t>s</w:t>
      </w:r>
      <w:r w:rsidRPr="00676ED4">
        <w:rPr>
          <w:rFonts w:cstheme="minorHAnsi"/>
          <w:color w:val="000000"/>
          <w:sz w:val="24"/>
          <w:szCs w:val="24"/>
        </w:rPr>
        <w:t>écrétion de T3 et T4 dans le sang (T4&gt;&gt;T</w:t>
      </w:r>
      <w:r>
        <w:rPr>
          <w:rFonts w:cstheme="minorHAnsi"/>
          <w:color w:val="000000"/>
          <w:sz w:val="24"/>
          <w:szCs w:val="24"/>
        </w:rPr>
        <w:t>3)</w:t>
      </w:r>
    </w:p>
    <w:p w:rsidR="00E91A1B" w:rsidRPr="003C38E8" w:rsidRDefault="003C38E8" w:rsidP="003C38E8">
      <w:pPr>
        <w:spacing w:after="0"/>
        <w:rPr>
          <w:sz w:val="24"/>
          <w:szCs w:val="24"/>
        </w:rPr>
      </w:pPr>
      <w:r>
        <w:rPr>
          <w:rFonts w:cstheme="minorHAnsi"/>
          <w:color w:val="000000"/>
          <w:sz w:val="24"/>
          <w:szCs w:val="24"/>
        </w:rPr>
        <w:t xml:space="preserve">   </w:t>
      </w:r>
      <w:r w:rsidR="001F5B2E">
        <w:rPr>
          <w:rFonts w:cstheme="minorHAnsi"/>
          <w:sz w:val="24"/>
          <w:szCs w:val="24"/>
        </w:rPr>
        <w:t>4-</w:t>
      </w:r>
      <w:r>
        <w:rPr>
          <w:sz w:val="24"/>
          <w:szCs w:val="24"/>
        </w:rPr>
        <w:t xml:space="preserve"> </w:t>
      </w:r>
      <w:proofErr w:type="spellStart"/>
      <w:r w:rsidR="00676ED4">
        <w:rPr>
          <w:rFonts w:cstheme="minorHAnsi"/>
          <w:color w:val="000000"/>
          <w:sz w:val="24"/>
          <w:szCs w:val="24"/>
        </w:rPr>
        <w:t>désiodation</w:t>
      </w:r>
      <w:proofErr w:type="spellEnd"/>
      <w:r w:rsidR="00676ED4">
        <w:rPr>
          <w:rFonts w:cstheme="minorHAnsi"/>
          <w:color w:val="000000"/>
          <w:sz w:val="24"/>
          <w:szCs w:val="24"/>
        </w:rPr>
        <w:t xml:space="preserve"> des MIT et DIT</w:t>
      </w:r>
    </w:p>
    <w:p w:rsidR="00676ED4" w:rsidRDefault="00676ED4" w:rsidP="00E91A1B">
      <w:pPr>
        <w:spacing w:after="0"/>
        <w:ind w:left="708"/>
        <w:rPr>
          <w:rFonts w:cstheme="minorHAnsi"/>
          <w:color w:val="000000"/>
          <w:sz w:val="24"/>
          <w:szCs w:val="24"/>
        </w:rPr>
      </w:pPr>
      <w:r>
        <w:rPr>
          <w:rFonts w:cstheme="minorHAnsi"/>
          <w:color w:val="000000"/>
          <w:sz w:val="24"/>
          <w:szCs w:val="24"/>
        </w:rPr>
        <w:t xml:space="preserve">→ </w:t>
      </w:r>
      <w:r w:rsidR="00E91A1B">
        <w:rPr>
          <w:rFonts w:cstheme="minorHAnsi"/>
          <w:b/>
          <w:color w:val="000000"/>
          <w:sz w:val="24"/>
          <w:szCs w:val="24"/>
        </w:rPr>
        <w:t>r</w:t>
      </w:r>
      <w:r w:rsidR="00E91A1B" w:rsidRPr="00B170AB">
        <w:rPr>
          <w:rFonts w:cstheme="minorHAnsi"/>
          <w:b/>
          <w:color w:val="000000"/>
          <w:sz w:val="24"/>
          <w:szCs w:val="24"/>
        </w:rPr>
        <w:t>écupération</w:t>
      </w:r>
      <w:r w:rsidRPr="00B170AB">
        <w:rPr>
          <w:rFonts w:cstheme="minorHAnsi"/>
          <w:b/>
          <w:color w:val="000000"/>
          <w:sz w:val="24"/>
          <w:szCs w:val="24"/>
        </w:rPr>
        <w:t xml:space="preserve"> des</w:t>
      </w:r>
      <w:r w:rsidR="00E91A1B">
        <w:rPr>
          <w:rFonts w:cstheme="minorHAnsi"/>
          <w:b/>
          <w:color w:val="000000"/>
          <w:sz w:val="24"/>
          <w:szCs w:val="24"/>
        </w:rPr>
        <w:t xml:space="preserve"> </w:t>
      </w:r>
      <w:r w:rsidRPr="00B170AB">
        <w:rPr>
          <w:rFonts w:cstheme="minorHAnsi"/>
          <w:b/>
          <w:color w:val="000000"/>
          <w:sz w:val="24"/>
          <w:szCs w:val="24"/>
        </w:rPr>
        <w:t>I⁻</w:t>
      </w:r>
      <w:r>
        <w:rPr>
          <w:rFonts w:cstheme="minorHAnsi"/>
          <w:color w:val="000000"/>
          <w:sz w:val="24"/>
          <w:szCs w:val="24"/>
        </w:rPr>
        <w:t xml:space="preserve"> qui sont recyclés</w:t>
      </w:r>
      <w:r w:rsidR="00E91A1B">
        <w:rPr>
          <w:rFonts w:cstheme="minorHAnsi"/>
          <w:color w:val="000000"/>
          <w:sz w:val="24"/>
          <w:szCs w:val="24"/>
        </w:rPr>
        <w:t>.</w:t>
      </w:r>
    </w:p>
    <w:p w:rsidR="00E91A1B" w:rsidRPr="00676ED4" w:rsidRDefault="00E91A1B" w:rsidP="00E91A1B">
      <w:pPr>
        <w:spacing w:after="0"/>
        <w:rPr>
          <w:rFonts w:cstheme="minorHAnsi"/>
          <w:color w:val="000000"/>
          <w:sz w:val="24"/>
          <w:szCs w:val="24"/>
        </w:rPr>
      </w:pPr>
    </w:p>
    <w:p w:rsidR="00C318C6" w:rsidRDefault="00B329AD" w:rsidP="00B329AD">
      <w:pPr>
        <w:spacing w:after="0"/>
        <w:rPr>
          <w:sz w:val="28"/>
          <w:szCs w:val="28"/>
          <w:u w:val="single"/>
        </w:rPr>
      </w:pPr>
      <w:r>
        <w:rPr>
          <w:rFonts w:cstheme="minorHAnsi"/>
          <w:color w:val="000000"/>
          <w:sz w:val="32"/>
          <w:szCs w:val="32"/>
        </w:rPr>
        <w:t xml:space="preserve">• </w:t>
      </w:r>
      <w:r w:rsidRPr="00B329AD">
        <w:rPr>
          <w:sz w:val="28"/>
          <w:szCs w:val="28"/>
          <w:u w:val="single"/>
        </w:rPr>
        <w:t>T</w:t>
      </w:r>
      <w:r w:rsidR="00C318C6" w:rsidRPr="00B329AD">
        <w:rPr>
          <w:sz w:val="28"/>
          <w:szCs w:val="28"/>
          <w:u w:val="single"/>
        </w:rPr>
        <w:t>ransport plasmatique</w:t>
      </w:r>
    </w:p>
    <w:p w:rsidR="00B329AD" w:rsidRDefault="00B329AD" w:rsidP="00B329AD">
      <w:pPr>
        <w:spacing w:after="0"/>
        <w:rPr>
          <w:sz w:val="24"/>
          <w:szCs w:val="24"/>
        </w:rPr>
      </w:pPr>
    </w:p>
    <w:p w:rsidR="00B329AD" w:rsidRDefault="00B329AD" w:rsidP="00B329AD">
      <w:pPr>
        <w:spacing w:after="0"/>
        <w:rPr>
          <w:sz w:val="24"/>
          <w:szCs w:val="24"/>
        </w:rPr>
      </w:pPr>
      <w:r>
        <w:rPr>
          <w:sz w:val="24"/>
          <w:szCs w:val="24"/>
        </w:rPr>
        <w:t xml:space="preserve">Dans le sang circulant, il y a une </w:t>
      </w:r>
      <w:r w:rsidRPr="00B9441E">
        <w:rPr>
          <w:b/>
          <w:sz w:val="24"/>
          <w:szCs w:val="24"/>
        </w:rPr>
        <w:t>conversion</w:t>
      </w:r>
      <w:r>
        <w:rPr>
          <w:sz w:val="24"/>
          <w:szCs w:val="24"/>
        </w:rPr>
        <w:t xml:space="preserve"> de T4 en T3 qui est la forme active. En effet les tissus périphériques (foie, rein, thyroïde, SNC, tissu adipeux, hypophyse) possèdent des récepteurs pour T3.</w:t>
      </w:r>
    </w:p>
    <w:p w:rsidR="00B329AD" w:rsidRDefault="00B329AD" w:rsidP="00B329AD">
      <w:pPr>
        <w:spacing w:after="0"/>
        <w:rPr>
          <w:sz w:val="24"/>
          <w:szCs w:val="24"/>
        </w:rPr>
      </w:pPr>
    </w:p>
    <w:p w:rsidR="00B329AD" w:rsidRDefault="00B329AD" w:rsidP="00B329AD">
      <w:pPr>
        <w:spacing w:after="0"/>
        <w:rPr>
          <w:sz w:val="24"/>
          <w:szCs w:val="24"/>
        </w:rPr>
      </w:pPr>
      <w:r>
        <w:rPr>
          <w:sz w:val="24"/>
          <w:szCs w:val="24"/>
        </w:rPr>
        <w:t>Les hormones sont présentes sous deux formes dans le plasma :</w:t>
      </w:r>
    </w:p>
    <w:p w:rsidR="00B329AD" w:rsidRDefault="00B329AD" w:rsidP="00B329AD">
      <w:pPr>
        <w:spacing w:after="0"/>
        <w:rPr>
          <w:sz w:val="24"/>
          <w:szCs w:val="24"/>
        </w:rPr>
      </w:pPr>
      <w:r>
        <w:rPr>
          <w:sz w:val="24"/>
          <w:szCs w:val="24"/>
        </w:rPr>
        <w:t xml:space="preserve">   </w:t>
      </w:r>
      <w:r w:rsidR="001F5B2E">
        <w:rPr>
          <w:rFonts w:cstheme="minorHAnsi"/>
          <w:sz w:val="24"/>
          <w:szCs w:val="24"/>
        </w:rPr>
        <w:t>-</w:t>
      </w:r>
      <w:r w:rsidR="003C38E8">
        <w:rPr>
          <w:sz w:val="24"/>
          <w:szCs w:val="24"/>
        </w:rPr>
        <w:t xml:space="preserve"> </w:t>
      </w:r>
      <w:r w:rsidRPr="00B9441E">
        <w:rPr>
          <w:b/>
          <w:sz w:val="24"/>
          <w:szCs w:val="24"/>
        </w:rPr>
        <w:t>forme libre et active</w:t>
      </w:r>
      <w:r>
        <w:rPr>
          <w:sz w:val="24"/>
          <w:szCs w:val="24"/>
        </w:rPr>
        <w:t> : LT3 (seule forme active sur les tissus périphériques) et LT4</w:t>
      </w:r>
    </w:p>
    <w:p w:rsidR="00B329AD" w:rsidRPr="00B329AD" w:rsidRDefault="003C38E8" w:rsidP="00B329AD">
      <w:pPr>
        <w:spacing w:after="0"/>
        <w:rPr>
          <w:sz w:val="24"/>
          <w:szCs w:val="24"/>
        </w:rPr>
      </w:pPr>
      <w:r>
        <w:rPr>
          <w:sz w:val="24"/>
          <w:szCs w:val="24"/>
        </w:rPr>
        <w:t xml:space="preserve">   </w:t>
      </w:r>
      <w:r w:rsidR="001F5B2E">
        <w:rPr>
          <w:rFonts w:cstheme="minorHAnsi"/>
          <w:sz w:val="24"/>
          <w:szCs w:val="24"/>
        </w:rPr>
        <w:t>-</w:t>
      </w:r>
      <w:r>
        <w:rPr>
          <w:sz w:val="24"/>
          <w:szCs w:val="24"/>
        </w:rPr>
        <w:t xml:space="preserve"> </w:t>
      </w:r>
      <w:r w:rsidR="00B329AD" w:rsidRPr="00B329AD">
        <w:rPr>
          <w:sz w:val="24"/>
          <w:szCs w:val="24"/>
        </w:rPr>
        <w:t xml:space="preserve">forme liée : -TBG = </w:t>
      </w:r>
      <w:r w:rsidR="00B329AD" w:rsidRPr="00B329AD">
        <w:rPr>
          <w:rFonts w:cstheme="minorHAnsi"/>
          <w:sz w:val="24"/>
          <w:szCs w:val="24"/>
        </w:rPr>
        <w:t>Thyroxine binding globulin</w:t>
      </w:r>
    </w:p>
    <w:p w:rsidR="00B329AD" w:rsidRPr="00B329AD" w:rsidRDefault="00B329AD" w:rsidP="00B329AD">
      <w:pPr>
        <w:autoSpaceDE w:val="0"/>
        <w:autoSpaceDN w:val="0"/>
        <w:adjustRightInd w:val="0"/>
        <w:spacing w:after="0" w:line="240" w:lineRule="auto"/>
        <w:rPr>
          <w:rFonts w:cstheme="minorHAnsi"/>
          <w:sz w:val="24"/>
          <w:szCs w:val="24"/>
        </w:rPr>
      </w:pPr>
      <w:r w:rsidRPr="00B329AD">
        <w:rPr>
          <w:rFonts w:cstheme="minorHAnsi"/>
          <w:sz w:val="24"/>
          <w:szCs w:val="24"/>
        </w:rPr>
        <w:t xml:space="preserve">           </w:t>
      </w:r>
      <w:r w:rsidR="006B0D44">
        <w:rPr>
          <w:rFonts w:cstheme="minorHAnsi"/>
          <w:sz w:val="24"/>
          <w:szCs w:val="24"/>
        </w:rPr>
        <w:t xml:space="preserve"> </w:t>
      </w:r>
      <w:r w:rsidRPr="00B329AD">
        <w:rPr>
          <w:rFonts w:cstheme="minorHAnsi"/>
          <w:sz w:val="24"/>
          <w:szCs w:val="24"/>
        </w:rPr>
        <w:t xml:space="preserve">  </w:t>
      </w:r>
      <w:r>
        <w:rPr>
          <w:rFonts w:cstheme="minorHAnsi"/>
          <w:sz w:val="24"/>
          <w:szCs w:val="24"/>
        </w:rPr>
        <w:t xml:space="preserve">            </w:t>
      </w:r>
      <w:r w:rsidRPr="00B329AD">
        <w:rPr>
          <w:rFonts w:cstheme="minorHAnsi"/>
          <w:sz w:val="24"/>
          <w:szCs w:val="24"/>
        </w:rPr>
        <w:t xml:space="preserve"> -TBPA = Thyroxine binding prealbumine</w:t>
      </w:r>
    </w:p>
    <w:p w:rsidR="00824D96" w:rsidRDefault="00B329AD" w:rsidP="00824D96">
      <w:pPr>
        <w:autoSpaceDE w:val="0"/>
        <w:autoSpaceDN w:val="0"/>
        <w:adjustRightInd w:val="0"/>
        <w:spacing w:after="0" w:line="240" w:lineRule="auto"/>
        <w:rPr>
          <w:rFonts w:cstheme="minorHAnsi"/>
          <w:sz w:val="24"/>
          <w:szCs w:val="24"/>
        </w:rPr>
      </w:pPr>
      <w:r w:rsidRPr="00B329AD">
        <w:rPr>
          <w:rFonts w:cstheme="minorHAnsi"/>
          <w:sz w:val="24"/>
          <w:szCs w:val="24"/>
        </w:rPr>
        <w:t xml:space="preserve">            </w:t>
      </w:r>
      <w:r w:rsidR="006B0D44">
        <w:rPr>
          <w:rFonts w:cstheme="minorHAnsi"/>
          <w:sz w:val="24"/>
          <w:szCs w:val="24"/>
        </w:rPr>
        <w:t xml:space="preserve"> </w:t>
      </w:r>
      <w:r w:rsidRPr="00B329AD">
        <w:rPr>
          <w:rFonts w:cstheme="minorHAnsi"/>
          <w:sz w:val="24"/>
          <w:szCs w:val="24"/>
        </w:rPr>
        <w:t xml:space="preserve">              -Albumine et autres lipoprotéines</w:t>
      </w:r>
    </w:p>
    <w:p w:rsidR="00C318C6" w:rsidRDefault="00824D96" w:rsidP="00824D96">
      <w:pPr>
        <w:autoSpaceDE w:val="0"/>
        <w:autoSpaceDN w:val="0"/>
        <w:adjustRightInd w:val="0"/>
        <w:spacing w:after="0" w:line="240" w:lineRule="auto"/>
        <w:rPr>
          <w:sz w:val="28"/>
          <w:szCs w:val="28"/>
          <w:u w:val="single"/>
        </w:rPr>
      </w:pPr>
      <w:r>
        <w:rPr>
          <w:rFonts w:cstheme="minorHAnsi"/>
          <w:sz w:val="28"/>
          <w:szCs w:val="28"/>
        </w:rPr>
        <w:lastRenderedPageBreak/>
        <w:t>•</w:t>
      </w:r>
      <w:r>
        <w:rPr>
          <w:sz w:val="28"/>
          <w:szCs w:val="28"/>
        </w:rPr>
        <w:t xml:space="preserve"> </w:t>
      </w:r>
      <w:r w:rsidRPr="00C80851">
        <w:rPr>
          <w:sz w:val="28"/>
          <w:szCs w:val="28"/>
          <w:u w:val="single"/>
        </w:rPr>
        <w:t>M</w:t>
      </w:r>
      <w:r w:rsidR="00C318C6" w:rsidRPr="00C80851">
        <w:rPr>
          <w:sz w:val="28"/>
          <w:szCs w:val="28"/>
          <w:u w:val="single"/>
        </w:rPr>
        <w:t>écanisme</w:t>
      </w:r>
      <w:r w:rsidRPr="00C80851">
        <w:rPr>
          <w:sz w:val="28"/>
          <w:szCs w:val="28"/>
          <w:u w:val="single"/>
        </w:rPr>
        <w:t>s</w:t>
      </w:r>
      <w:r w:rsidR="00C318C6" w:rsidRPr="00C80851">
        <w:rPr>
          <w:sz w:val="28"/>
          <w:szCs w:val="28"/>
          <w:u w:val="single"/>
        </w:rPr>
        <w:t xml:space="preserve"> d’action</w:t>
      </w:r>
    </w:p>
    <w:p w:rsidR="00C80851" w:rsidRDefault="00C80851" w:rsidP="00824D96">
      <w:pPr>
        <w:autoSpaceDE w:val="0"/>
        <w:autoSpaceDN w:val="0"/>
        <w:adjustRightInd w:val="0"/>
        <w:spacing w:after="0" w:line="240" w:lineRule="auto"/>
        <w:rPr>
          <w:rFonts w:cstheme="minorHAnsi"/>
          <w:sz w:val="24"/>
          <w:szCs w:val="24"/>
        </w:rPr>
      </w:pPr>
    </w:p>
    <w:p w:rsidR="00C80851" w:rsidRDefault="00C80851" w:rsidP="00824D96">
      <w:pPr>
        <w:autoSpaceDE w:val="0"/>
        <w:autoSpaceDN w:val="0"/>
        <w:adjustRightInd w:val="0"/>
        <w:spacing w:after="0" w:line="240" w:lineRule="auto"/>
        <w:rPr>
          <w:rFonts w:cstheme="minorHAnsi"/>
          <w:sz w:val="24"/>
          <w:szCs w:val="24"/>
        </w:rPr>
      </w:pPr>
      <w:r>
        <w:rPr>
          <w:rFonts w:cstheme="minorHAnsi"/>
          <w:sz w:val="24"/>
          <w:szCs w:val="24"/>
        </w:rPr>
        <w:t>Dans les tissus périphériques on trouve des récepteurs cellulaires de T3.</w:t>
      </w:r>
    </w:p>
    <w:p w:rsidR="00C80851" w:rsidRDefault="00C80851" w:rsidP="00824D96">
      <w:pPr>
        <w:autoSpaceDE w:val="0"/>
        <w:autoSpaceDN w:val="0"/>
        <w:adjustRightInd w:val="0"/>
        <w:spacing w:after="0" w:line="240" w:lineRule="auto"/>
        <w:rPr>
          <w:rFonts w:cstheme="minorHAnsi"/>
          <w:sz w:val="24"/>
          <w:szCs w:val="24"/>
        </w:rPr>
      </w:pPr>
      <w:r>
        <w:rPr>
          <w:rFonts w:cstheme="minorHAnsi"/>
          <w:sz w:val="24"/>
          <w:szCs w:val="24"/>
        </w:rPr>
        <w:t xml:space="preserve">Les hormones thyroïdiennes ont une </w:t>
      </w:r>
      <w:r w:rsidRPr="00C80851">
        <w:rPr>
          <w:rFonts w:cstheme="minorHAnsi"/>
          <w:b/>
          <w:sz w:val="24"/>
          <w:szCs w:val="24"/>
        </w:rPr>
        <w:t>action cellulaire</w:t>
      </w:r>
      <w:r>
        <w:rPr>
          <w:rFonts w:cstheme="minorHAnsi"/>
          <w:sz w:val="24"/>
          <w:szCs w:val="24"/>
        </w:rPr>
        <w:t xml:space="preserve"> (muscle, os, SNC) et surtout une </w:t>
      </w:r>
      <w:r w:rsidRPr="00C80851">
        <w:rPr>
          <w:rFonts w:cstheme="minorHAnsi"/>
          <w:b/>
          <w:sz w:val="24"/>
          <w:szCs w:val="24"/>
        </w:rPr>
        <w:t>action sur le métabolisme</w:t>
      </w:r>
      <w:r>
        <w:rPr>
          <w:rFonts w:cstheme="minorHAnsi"/>
          <w:sz w:val="24"/>
          <w:szCs w:val="24"/>
        </w:rPr>
        <w:t xml:space="preserve"> des lipides, hydrates de carbone et protéines. Elles activent le métabolisme des cellules en stimulant la consommation des carburants (donc d’énergie) par la cellule.</w:t>
      </w:r>
    </w:p>
    <w:p w:rsidR="00C80851" w:rsidRDefault="00C80851" w:rsidP="00824D96">
      <w:pPr>
        <w:autoSpaceDE w:val="0"/>
        <w:autoSpaceDN w:val="0"/>
        <w:adjustRightInd w:val="0"/>
        <w:spacing w:after="0" w:line="240" w:lineRule="auto"/>
        <w:rPr>
          <w:rFonts w:cstheme="minorHAnsi"/>
          <w:sz w:val="24"/>
          <w:szCs w:val="24"/>
        </w:rPr>
      </w:pPr>
    </w:p>
    <w:p w:rsidR="00C318C6" w:rsidRDefault="00C80851" w:rsidP="00C80851">
      <w:pPr>
        <w:spacing w:after="0"/>
        <w:rPr>
          <w:sz w:val="28"/>
          <w:szCs w:val="28"/>
          <w:u w:val="single"/>
        </w:rPr>
      </w:pPr>
      <w:r>
        <w:rPr>
          <w:rFonts w:cstheme="minorHAnsi"/>
          <w:sz w:val="28"/>
          <w:szCs w:val="28"/>
        </w:rPr>
        <w:t>•</w:t>
      </w:r>
      <w:r>
        <w:rPr>
          <w:sz w:val="28"/>
          <w:szCs w:val="28"/>
        </w:rPr>
        <w:t xml:space="preserve"> </w:t>
      </w:r>
      <w:r w:rsidRPr="00C80851">
        <w:rPr>
          <w:sz w:val="28"/>
          <w:szCs w:val="28"/>
          <w:u w:val="single"/>
        </w:rPr>
        <w:t>R</w:t>
      </w:r>
      <w:r w:rsidR="00C318C6" w:rsidRPr="00C80851">
        <w:rPr>
          <w:sz w:val="28"/>
          <w:szCs w:val="28"/>
          <w:u w:val="single"/>
        </w:rPr>
        <w:t>égulation</w:t>
      </w:r>
    </w:p>
    <w:p w:rsidR="00C80851" w:rsidRDefault="00C80851" w:rsidP="00C80851">
      <w:pPr>
        <w:spacing w:after="0"/>
        <w:rPr>
          <w:sz w:val="24"/>
          <w:szCs w:val="24"/>
        </w:rPr>
      </w:pPr>
    </w:p>
    <w:p w:rsidR="00C80851" w:rsidRDefault="009F6DA3" w:rsidP="00C80851">
      <w:pPr>
        <w:spacing w:after="0"/>
        <w:rPr>
          <w:sz w:val="24"/>
          <w:szCs w:val="24"/>
        </w:rPr>
      </w:pPr>
      <w:r>
        <w:rPr>
          <w:sz w:val="24"/>
          <w:szCs w:val="24"/>
        </w:rPr>
        <w:t xml:space="preserve">La synthèse est finement régulée par </w:t>
      </w:r>
      <w:r w:rsidRPr="00FF0BAB">
        <w:rPr>
          <w:b/>
          <w:sz w:val="24"/>
          <w:szCs w:val="24"/>
        </w:rPr>
        <w:t>deux boucles de rétrocontrôle</w:t>
      </w:r>
      <w:r>
        <w:rPr>
          <w:sz w:val="24"/>
          <w:szCs w:val="24"/>
        </w:rPr>
        <w:t xml:space="preserve"> qui peuvent être négatives (quand T3 et T4 sont en quantité trop élevée) ou positives (quantité trop faible) :</w:t>
      </w:r>
    </w:p>
    <w:p w:rsidR="009F6DA3" w:rsidRDefault="003C38E8" w:rsidP="00C80851">
      <w:pPr>
        <w:spacing w:after="0"/>
        <w:rPr>
          <w:sz w:val="24"/>
          <w:szCs w:val="24"/>
        </w:rPr>
      </w:pPr>
      <w:r>
        <w:rPr>
          <w:sz w:val="24"/>
          <w:szCs w:val="24"/>
        </w:rPr>
        <w:t xml:space="preserve">   </w:t>
      </w:r>
      <w:r w:rsidR="001F5B2E">
        <w:rPr>
          <w:rFonts w:cstheme="minorHAnsi"/>
          <w:sz w:val="24"/>
          <w:szCs w:val="24"/>
        </w:rPr>
        <w:t>-</w:t>
      </w:r>
      <w:r>
        <w:rPr>
          <w:sz w:val="24"/>
          <w:szCs w:val="24"/>
        </w:rPr>
        <w:t xml:space="preserve"> </w:t>
      </w:r>
      <w:r w:rsidR="009F6DA3">
        <w:rPr>
          <w:sz w:val="24"/>
          <w:szCs w:val="24"/>
        </w:rPr>
        <w:t>rétrocontrôle de T3 et T4 sur la synthèse de TSH dans l’hypophyse</w:t>
      </w:r>
    </w:p>
    <w:p w:rsidR="009F6DA3" w:rsidRDefault="003C38E8" w:rsidP="00C80851">
      <w:pPr>
        <w:spacing w:after="0"/>
        <w:rPr>
          <w:sz w:val="24"/>
          <w:szCs w:val="24"/>
        </w:rPr>
      </w:pPr>
      <w:r>
        <w:rPr>
          <w:sz w:val="24"/>
          <w:szCs w:val="24"/>
        </w:rPr>
        <w:t xml:space="preserve">   </w:t>
      </w:r>
      <w:r w:rsidR="001F5B2E">
        <w:rPr>
          <w:rFonts w:cstheme="minorHAnsi"/>
          <w:sz w:val="24"/>
          <w:szCs w:val="24"/>
        </w:rPr>
        <w:t>-</w:t>
      </w:r>
      <w:r>
        <w:rPr>
          <w:sz w:val="24"/>
          <w:szCs w:val="24"/>
        </w:rPr>
        <w:t xml:space="preserve"> </w:t>
      </w:r>
      <w:r w:rsidR="009F6DA3">
        <w:rPr>
          <w:sz w:val="24"/>
          <w:szCs w:val="24"/>
        </w:rPr>
        <w:t>rétrocontrôle de T3 et T4 sur la synthèse de TRH dans l’hypothalamus</w:t>
      </w:r>
    </w:p>
    <w:p w:rsidR="009F6DA3" w:rsidRDefault="009F6DA3" w:rsidP="00C80851">
      <w:pPr>
        <w:spacing w:after="0"/>
        <w:rPr>
          <w:sz w:val="24"/>
          <w:szCs w:val="24"/>
        </w:rPr>
      </w:pPr>
    </w:p>
    <w:p w:rsidR="009F6DA3" w:rsidRDefault="009F6DA3" w:rsidP="00C80851">
      <w:pPr>
        <w:spacing w:after="0"/>
        <w:rPr>
          <w:sz w:val="24"/>
          <w:szCs w:val="24"/>
        </w:rPr>
      </w:pPr>
      <w:r>
        <w:rPr>
          <w:sz w:val="24"/>
          <w:szCs w:val="24"/>
        </w:rPr>
        <w:t xml:space="preserve">Il existe un autre mécanisme : les iodures à forte concentration bloquent la captation, la synthèse et la conversion de T4 en T3. C’est </w:t>
      </w:r>
      <w:r w:rsidRPr="00FF0BAB">
        <w:rPr>
          <w:b/>
          <w:sz w:val="24"/>
          <w:szCs w:val="24"/>
        </w:rPr>
        <w:t xml:space="preserve">l’effet de </w:t>
      </w:r>
      <w:r w:rsidR="00302F3B" w:rsidRPr="00FF0BAB">
        <w:rPr>
          <w:b/>
          <w:sz w:val="24"/>
          <w:szCs w:val="24"/>
        </w:rPr>
        <w:t>surcharge iodée</w:t>
      </w:r>
      <w:r w:rsidR="00302F3B">
        <w:rPr>
          <w:sz w:val="24"/>
          <w:szCs w:val="24"/>
        </w:rPr>
        <w:t xml:space="preserve"> (ou effet de Wolff Chaikoff).</w:t>
      </w:r>
    </w:p>
    <w:p w:rsidR="00C80851" w:rsidRPr="00C80851" w:rsidRDefault="00C80851" w:rsidP="00C80851">
      <w:pPr>
        <w:spacing w:after="0"/>
        <w:rPr>
          <w:sz w:val="24"/>
          <w:szCs w:val="24"/>
        </w:rPr>
      </w:pPr>
    </w:p>
    <w:p w:rsidR="00A46665" w:rsidRDefault="00C318C6" w:rsidP="00A46665">
      <w:pPr>
        <w:pStyle w:val="Paragraphedeliste"/>
        <w:numPr>
          <w:ilvl w:val="0"/>
          <w:numId w:val="10"/>
        </w:numPr>
        <w:spacing w:after="0"/>
        <w:rPr>
          <w:sz w:val="32"/>
          <w:szCs w:val="32"/>
        </w:rPr>
      </w:pPr>
      <w:r>
        <w:rPr>
          <w:sz w:val="32"/>
          <w:szCs w:val="32"/>
        </w:rPr>
        <w:t>Pathologies thyroïdiennes</w:t>
      </w:r>
    </w:p>
    <w:p w:rsidR="00A46665" w:rsidRDefault="00A46665" w:rsidP="00A46665">
      <w:pPr>
        <w:spacing w:after="0"/>
        <w:rPr>
          <w:sz w:val="24"/>
          <w:szCs w:val="24"/>
        </w:rPr>
      </w:pPr>
    </w:p>
    <w:p w:rsidR="00A46665" w:rsidRDefault="00A46665" w:rsidP="00A46665">
      <w:pPr>
        <w:spacing w:after="0"/>
        <w:rPr>
          <w:rFonts w:cstheme="minorHAnsi"/>
          <w:sz w:val="24"/>
          <w:szCs w:val="24"/>
        </w:rPr>
      </w:pPr>
      <w:r>
        <w:rPr>
          <w:rFonts w:cstheme="minorHAnsi"/>
          <w:sz w:val="24"/>
          <w:szCs w:val="24"/>
        </w:rPr>
        <w:t xml:space="preserve">Lorsque la thyroïde fabrique trop ou pas assez d’hormones, on observe des </w:t>
      </w:r>
      <w:r w:rsidRPr="00FF0BAB">
        <w:rPr>
          <w:rFonts w:cstheme="minorHAnsi"/>
          <w:b/>
          <w:sz w:val="24"/>
          <w:szCs w:val="24"/>
        </w:rPr>
        <w:t>dysfonctionnements thyroïdiens</w:t>
      </w:r>
      <w:r>
        <w:rPr>
          <w:rFonts w:cstheme="minorHAnsi"/>
          <w:sz w:val="24"/>
          <w:szCs w:val="24"/>
        </w:rPr>
        <w:t> :</w:t>
      </w:r>
    </w:p>
    <w:p w:rsidR="00FF0BAB" w:rsidRPr="003C38E8" w:rsidRDefault="001F5B2E" w:rsidP="00A46665">
      <w:pPr>
        <w:spacing w:after="0"/>
        <w:rPr>
          <w:sz w:val="24"/>
          <w:szCs w:val="24"/>
        </w:rPr>
      </w:pPr>
      <w:r>
        <w:rPr>
          <w:rFonts w:cstheme="minorHAnsi"/>
          <w:sz w:val="24"/>
          <w:szCs w:val="24"/>
        </w:rPr>
        <w:t xml:space="preserve">   -</w:t>
      </w:r>
      <w:r w:rsidR="003C38E8">
        <w:rPr>
          <w:sz w:val="24"/>
          <w:szCs w:val="24"/>
        </w:rPr>
        <w:t xml:space="preserve"> </w:t>
      </w:r>
      <w:r w:rsidR="00FF0BAB">
        <w:rPr>
          <w:rFonts w:cstheme="minorHAnsi"/>
          <w:sz w:val="24"/>
          <w:szCs w:val="24"/>
        </w:rPr>
        <w:t>maladies inflammatoires de la thyroïde (hypo/hyperthyroïdies) qui sont soit chroniques (généralement auto-immunes) soit aigue</w:t>
      </w:r>
      <w:r w:rsidR="004C39A3">
        <w:rPr>
          <w:rFonts w:cstheme="minorHAnsi"/>
          <w:sz w:val="24"/>
          <w:szCs w:val="24"/>
        </w:rPr>
        <w:t>s</w:t>
      </w:r>
      <w:r w:rsidR="00FF0BAB">
        <w:rPr>
          <w:rFonts w:cstheme="minorHAnsi"/>
          <w:sz w:val="24"/>
          <w:szCs w:val="24"/>
        </w:rPr>
        <w:t xml:space="preserve"> (grippe de la thyroïde</w:t>
      </w:r>
      <w:r w:rsidR="004C39A3">
        <w:rPr>
          <w:rFonts w:cstheme="minorHAnsi"/>
          <w:sz w:val="24"/>
          <w:szCs w:val="24"/>
        </w:rPr>
        <w:t xml:space="preserve"> = thyroïdite aigue</w:t>
      </w:r>
      <w:r w:rsidR="00FF0BAB">
        <w:rPr>
          <w:rFonts w:cstheme="minorHAnsi"/>
          <w:sz w:val="24"/>
          <w:szCs w:val="24"/>
        </w:rPr>
        <w:t>)</w:t>
      </w:r>
    </w:p>
    <w:p w:rsidR="00A46665" w:rsidRDefault="001F5B2E" w:rsidP="00A46665">
      <w:pPr>
        <w:spacing w:after="0"/>
        <w:rPr>
          <w:rFonts w:cstheme="minorHAnsi"/>
          <w:sz w:val="24"/>
          <w:szCs w:val="24"/>
        </w:rPr>
      </w:pPr>
      <w:r>
        <w:rPr>
          <w:rFonts w:cstheme="minorHAnsi"/>
          <w:sz w:val="24"/>
          <w:szCs w:val="24"/>
        </w:rPr>
        <w:t xml:space="preserve">   -</w:t>
      </w:r>
      <w:r w:rsidR="003C38E8">
        <w:rPr>
          <w:rFonts w:cstheme="minorHAnsi"/>
          <w:sz w:val="24"/>
          <w:szCs w:val="24"/>
        </w:rPr>
        <w:t xml:space="preserve"> </w:t>
      </w:r>
      <w:r w:rsidR="00FF0BAB">
        <w:rPr>
          <w:rFonts w:cstheme="minorHAnsi"/>
          <w:sz w:val="24"/>
          <w:szCs w:val="24"/>
        </w:rPr>
        <w:t>induits par l’iode ou certains médicaments (lithium dans le traitement de psychose maniaco-dépressive, produit de contraste iodé en radi</w:t>
      </w:r>
      <w:r w:rsidR="00493014">
        <w:rPr>
          <w:rFonts w:cstheme="minorHAnsi"/>
          <w:sz w:val="24"/>
          <w:szCs w:val="24"/>
        </w:rPr>
        <w:t>ologie, Bétadine en chirurgie, C</w:t>
      </w:r>
      <w:r w:rsidR="00FF0BAB">
        <w:rPr>
          <w:rFonts w:cstheme="minorHAnsi"/>
          <w:sz w:val="24"/>
          <w:szCs w:val="24"/>
        </w:rPr>
        <w:t>ordarone</w:t>
      </w:r>
      <w:r w:rsidR="00493014">
        <w:rPr>
          <w:rFonts w:cstheme="minorHAnsi"/>
          <w:sz w:val="24"/>
          <w:szCs w:val="24"/>
        </w:rPr>
        <w:t xml:space="preserve"> dans l’arythmie</w:t>
      </w:r>
      <w:r w:rsidR="00FF0BAB">
        <w:rPr>
          <w:rFonts w:cstheme="minorHAnsi"/>
          <w:sz w:val="24"/>
          <w:szCs w:val="24"/>
        </w:rPr>
        <w:t>…) on observe alors une hyperthyroïdie.</w:t>
      </w:r>
    </w:p>
    <w:p w:rsidR="00107AEE" w:rsidRDefault="001F5B2E" w:rsidP="00A46665">
      <w:pPr>
        <w:spacing w:after="0"/>
        <w:rPr>
          <w:sz w:val="24"/>
          <w:szCs w:val="24"/>
        </w:rPr>
      </w:pPr>
      <w:r>
        <w:rPr>
          <w:rFonts w:cstheme="minorHAnsi"/>
          <w:sz w:val="24"/>
          <w:szCs w:val="24"/>
        </w:rPr>
        <w:t xml:space="preserve">   -</w:t>
      </w:r>
      <w:r w:rsidR="00107AEE">
        <w:rPr>
          <w:sz w:val="24"/>
          <w:szCs w:val="24"/>
        </w:rPr>
        <w:t xml:space="preserve"> prise d’hormones thyroïdiennes (pour maigrir mais de moins en moins utilisées)</w:t>
      </w:r>
    </w:p>
    <w:p w:rsidR="00107AEE" w:rsidRDefault="00107AEE" w:rsidP="00A46665">
      <w:pPr>
        <w:spacing w:after="0"/>
        <w:rPr>
          <w:sz w:val="24"/>
          <w:szCs w:val="24"/>
        </w:rPr>
      </w:pPr>
    </w:p>
    <w:p w:rsidR="00107AEE" w:rsidRPr="00107AEE" w:rsidRDefault="00107AEE" w:rsidP="00A46665">
      <w:pPr>
        <w:spacing w:after="0"/>
        <w:rPr>
          <w:sz w:val="24"/>
          <w:szCs w:val="24"/>
        </w:rPr>
      </w:pPr>
      <w:r>
        <w:rPr>
          <w:sz w:val="24"/>
          <w:szCs w:val="24"/>
        </w:rPr>
        <w:t>Lorsque que le volume de la glande augmente</w:t>
      </w:r>
      <w:r w:rsidR="00FF71E2">
        <w:rPr>
          <w:sz w:val="24"/>
          <w:szCs w:val="24"/>
        </w:rPr>
        <w:t xml:space="preserve"> on observe des </w:t>
      </w:r>
      <w:r w:rsidR="00FF71E2" w:rsidRPr="00FF71E2">
        <w:rPr>
          <w:b/>
          <w:sz w:val="24"/>
          <w:szCs w:val="24"/>
        </w:rPr>
        <w:t>goîtres</w:t>
      </w:r>
      <w:r w:rsidR="00FF71E2">
        <w:rPr>
          <w:sz w:val="24"/>
          <w:szCs w:val="24"/>
        </w:rPr>
        <w:t> :</w:t>
      </w:r>
    </w:p>
    <w:p w:rsidR="00A46665" w:rsidRDefault="001F5B2E" w:rsidP="00A46665">
      <w:pPr>
        <w:spacing w:after="0"/>
        <w:rPr>
          <w:sz w:val="24"/>
          <w:szCs w:val="24"/>
        </w:rPr>
      </w:pPr>
      <w:r>
        <w:rPr>
          <w:rFonts w:cstheme="minorHAnsi"/>
          <w:sz w:val="24"/>
          <w:szCs w:val="24"/>
        </w:rPr>
        <w:t xml:space="preserve">   -</w:t>
      </w:r>
      <w:r w:rsidR="00FF71E2">
        <w:rPr>
          <w:sz w:val="24"/>
          <w:szCs w:val="24"/>
        </w:rPr>
        <w:t xml:space="preserve"> sans nodule et homogè</w:t>
      </w:r>
      <w:r w:rsidR="002E766D">
        <w:rPr>
          <w:sz w:val="24"/>
          <w:szCs w:val="24"/>
        </w:rPr>
        <w:t xml:space="preserve">ne, sans </w:t>
      </w:r>
      <w:r w:rsidR="00FF71E2">
        <w:rPr>
          <w:sz w:val="24"/>
          <w:szCs w:val="24"/>
        </w:rPr>
        <w:t xml:space="preserve"> dysfonctionnement </w:t>
      </w:r>
      <w:r w:rsidR="002E766D">
        <w:rPr>
          <w:sz w:val="24"/>
          <w:szCs w:val="24"/>
        </w:rPr>
        <w:t xml:space="preserve">thyroïdien, pur </w:t>
      </w:r>
      <w:r w:rsidR="00FF71E2">
        <w:rPr>
          <w:sz w:val="24"/>
          <w:szCs w:val="24"/>
        </w:rPr>
        <w:t>: endémiques (on en retrouve par exemple dans certaines régions des Alpes), parfois héréditaires (avec des familles présentant une susceptibilité)</w:t>
      </w:r>
    </w:p>
    <w:p w:rsidR="00FF71E2" w:rsidRDefault="00FF71E2" w:rsidP="00A46665">
      <w:pPr>
        <w:spacing w:after="0"/>
        <w:rPr>
          <w:sz w:val="24"/>
          <w:szCs w:val="24"/>
        </w:rPr>
      </w:pPr>
      <w:r>
        <w:rPr>
          <w:sz w:val="24"/>
          <w:szCs w:val="24"/>
        </w:rPr>
        <w:t xml:space="preserve">   </w:t>
      </w:r>
      <w:r w:rsidR="001F5B2E">
        <w:rPr>
          <w:rFonts w:cstheme="minorHAnsi"/>
          <w:sz w:val="24"/>
          <w:szCs w:val="24"/>
        </w:rPr>
        <w:t>-</w:t>
      </w:r>
      <w:r>
        <w:rPr>
          <w:sz w:val="24"/>
          <w:szCs w:val="24"/>
        </w:rPr>
        <w:t xml:space="preserve"> </w:t>
      </w:r>
      <w:r w:rsidR="00A64161">
        <w:rPr>
          <w:sz w:val="24"/>
          <w:szCs w:val="24"/>
        </w:rPr>
        <w:t>avec nodules (</w:t>
      </w:r>
      <w:r w:rsidR="00132F2E">
        <w:rPr>
          <w:sz w:val="24"/>
          <w:szCs w:val="24"/>
        </w:rPr>
        <w:t>bénins</w:t>
      </w:r>
      <w:r w:rsidR="00A64161">
        <w:rPr>
          <w:sz w:val="24"/>
          <w:szCs w:val="24"/>
        </w:rPr>
        <w:t xml:space="preserve"> dans la grande majorité des cas</w:t>
      </w:r>
      <w:r w:rsidR="00132F2E">
        <w:rPr>
          <w:sz w:val="24"/>
          <w:szCs w:val="24"/>
        </w:rPr>
        <w:t>)</w:t>
      </w:r>
    </w:p>
    <w:p w:rsidR="00132F2E" w:rsidRDefault="00132F2E" w:rsidP="00A46665">
      <w:pPr>
        <w:spacing w:after="0"/>
        <w:rPr>
          <w:sz w:val="24"/>
          <w:szCs w:val="24"/>
        </w:rPr>
      </w:pPr>
    </w:p>
    <w:p w:rsidR="00132F2E" w:rsidRDefault="00FF0F24" w:rsidP="00A46665">
      <w:pPr>
        <w:spacing w:after="0"/>
        <w:rPr>
          <w:sz w:val="24"/>
          <w:szCs w:val="24"/>
        </w:rPr>
      </w:pPr>
      <w:r>
        <w:rPr>
          <w:sz w:val="24"/>
          <w:szCs w:val="24"/>
        </w:rPr>
        <w:t>Enfin on trouve</w:t>
      </w:r>
      <w:r w:rsidR="00132F2E">
        <w:rPr>
          <w:sz w:val="24"/>
          <w:szCs w:val="24"/>
        </w:rPr>
        <w:t xml:space="preserve"> les </w:t>
      </w:r>
      <w:r w:rsidR="00132F2E" w:rsidRPr="00281256">
        <w:rPr>
          <w:b/>
          <w:sz w:val="24"/>
          <w:szCs w:val="24"/>
        </w:rPr>
        <w:t>pathologies nodulaires</w:t>
      </w:r>
      <w:r w:rsidR="00132F2E">
        <w:rPr>
          <w:sz w:val="24"/>
          <w:szCs w:val="24"/>
        </w:rPr>
        <w:t> qui sont majoritairement des adénomes (bénins) et dans moins de 5% (des nodules thyroïdiens tous confondus) d</w:t>
      </w:r>
      <w:r w:rsidR="0031047D">
        <w:rPr>
          <w:sz w:val="24"/>
          <w:szCs w:val="24"/>
        </w:rPr>
        <w:t>e</w:t>
      </w:r>
      <w:r w:rsidR="00132F2E">
        <w:rPr>
          <w:sz w:val="24"/>
          <w:szCs w:val="24"/>
        </w:rPr>
        <w:t>s cancers de la thyroïde.</w:t>
      </w:r>
    </w:p>
    <w:p w:rsidR="00C318C6" w:rsidRPr="00FD0680" w:rsidRDefault="00281256" w:rsidP="00FD0680">
      <w:pPr>
        <w:spacing w:after="0"/>
        <w:rPr>
          <w:sz w:val="24"/>
          <w:szCs w:val="24"/>
        </w:rPr>
      </w:pPr>
      <w:r>
        <w:rPr>
          <w:sz w:val="24"/>
          <w:szCs w:val="24"/>
        </w:rPr>
        <w:tab/>
      </w:r>
      <w:r>
        <w:rPr>
          <w:rFonts w:cstheme="minorHAnsi"/>
          <w:sz w:val="24"/>
          <w:szCs w:val="24"/>
        </w:rPr>
        <w:t>→</w:t>
      </w:r>
      <w:r>
        <w:rPr>
          <w:sz w:val="24"/>
          <w:szCs w:val="24"/>
        </w:rPr>
        <w:t xml:space="preserve"> Les cancers thyroïdiens représentent 6 à 8% des nodules froids. Ils peuvent se développer à partir des cellules thyroïdiennes (cas le plus fréquent) ou des cellules C (très rare et mauvais pronostic, ce sont des cancers médullaires)</w:t>
      </w:r>
      <w:r w:rsidR="00FD0680">
        <w:rPr>
          <w:sz w:val="24"/>
          <w:szCs w:val="24"/>
        </w:rPr>
        <w:t>.</w:t>
      </w:r>
    </w:p>
    <w:p w:rsidR="00C318C6" w:rsidRPr="009B6568" w:rsidRDefault="00C318C6" w:rsidP="007F5F3F">
      <w:pPr>
        <w:pStyle w:val="Paragraphedeliste"/>
        <w:numPr>
          <w:ilvl w:val="0"/>
          <w:numId w:val="14"/>
        </w:numPr>
        <w:spacing w:after="0"/>
        <w:rPr>
          <w:b/>
          <w:sz w:val="32"/>
          <w:szCs w:val="32"/>
        </w:rPr>
      </w:pPr>
      <w:r w:rsidRPr="009B6568">
        <w:rPr>
          <w:b/>
          <w:sz w:val="32"/>
          <w:szCs w:val="32"/>
        </w:rPr>
        <w:lastRenderedPageBreak/>
        <w:t>Explorations thyroïdiennes</w:t>
      </w:r>
    </w:p>
    <w:p w:rsidR="00C318C6" w:rsidRDefault="00C318C6" w:rsidP="00C318C6">
      <w:pPr>
        <w:pStyle w:val="Paragraphedeliste"/>
        <w:spacing w:after="0"/>
        <w:ind w:left="1080"/>
        <w:rPr>
          <w:sz w:val="32"/>
          <w:szCs w:val="32"/>
        </w:rPr>
      </w:pPr>
    </w:p>
    <w:p w:rsidR="00C318C6" w:rsidRDefault="00C318C6" w:rsidP="00980876">
      <w:pPr>
        <w:pStyle w:val="Paragraphedeliste"/>
        <w:numPr>
          <w:ilvl w:val="0"/>
          <w:numId w:val="11"/>
        </w:numPr>
        <w:spacing w:after="0"/>
        <w:rPr>
          <w:sz w:val="32"/>
          <w:szCs w:val="32"/>
        </w:rPr>
      </w:pPr>
      <w:r>
        <w:rPr>
          <w:sz w:val="32"/>
          <w:szCs w:val="32"/>
        </w:rPr>
        <w:t>Bilan fonctionnel</w:t>
      </w:r>
    </w:p>
    <w:p w:rsidR="00980876" w:rsidRPr="00980876" w:rsidRDefault="00980876" w:rsidP="00980876">
      <w:pPr>
        <w:pStyle w:val="Paragraphedeliste"/>
        <w:spacing w:after="0"/>
        <w:ind w:left="1440"/>
        <w:rPr>
          <w:sz w:val="28"/>
          <w:szCs w:val="28"/>
        </w:rPr>
      </w:pPr>
    </w:p>
    <w:p w:rsidR="00C44BD4" w:rsidRDefault="00980876" w:rsidP="00C44BD4">
      <w:pPr>
        <w:spacing w:after="0"/>
        <w:rPr>
          <w:sz w:val="28"/>
          <w:szCs w:val="28"/>
          <w:u w:val="single"/>
        </w:rPr>
      </w:pPr>
      <w:r>
        <w:rPr>
          <w:rFonts w:cstheme="minorHAnsi"/>
          <w:sz w:val="28"/>
          <w:szCs w:val="28"/>
        </w:rPr>
        <w:t>•</w:t>
      </w:r>
      <w:r>
        <w:rPr>
          <w:sz w:val="28"/>
          <w:szCs w:val="28"/>
        </w:rPr>
        <w:t xml:space="preserve"> </w:t>
      </w:r>
      <w:r w:rsidRPr="00980876">
        <w:rPr>
          <w:sz w:val="28"/>
          <w:szCs w:val="28"/>
          <w:u w:val="single"/>
        </w:rPr>
        <w:t>C</w:t>
      </w:r>
      <w:r w:rsidR="00C318C6" w:rsidRPr="00980876">
        <w:rPr>
          <w:sz w:val="28"/>
          <w:szCs w:val="28"/>
          <w:u w:val="single"/>
        </w:rPr>
        <w:t>linique</w:t>
      </w:r>
    </w:p>
    <w:p w:rsidR="009052B4" w:rsidRDefault="009052B4" w:rsidP="00C44BD4">
      <w:pPr>
        <w:spacing w:after="0"/>
        <w:rPr>
          <w:sz w:val="24"/>
          <w:szCs w:val="24"/>
        </w:rPr>
      </w:pPr>
    </w:p>
    <w:p w:rsidR="00853F7A" w:rsidRDefault="00853F7A" w:rsidP="00C44BD4">
      <w:pPr>
        <w:spacing w:after="0"/>
        <w:rPr>
          <w:sz w:val="24"/>
          <w:szCs w:val="24"/>
        </w:rPr>
      </w:pPr>
      <w:r>
        <w:rPr>
          <w:sz w:val="24"/>
          <w:szCs w:val="24"/>
        </w:rPr>
        <w:t>Avant tout il est essentiel d’interroger le patient et de l’examiner. Pendant l’interrogatoire le médecin</w:t>
      </w:r>
      <w:r w:rsidR="000D5B6E">
        <w:rPr>
          <w:sz w:val="24"/>
          <w:szCs w:val="24"/>
        </w:rPr>
        <w:t xml:space="preserve"> demande s’il y a des antécédents familiaux (surtout chez les femmes qui sont plus touchées)</w:t>
      </w:r>
      <w:r w:rsidR="00DF0C42">
        <w:rPr>
          <w:sz w:val="24"/>
          <w:szCs w:val="24"/>
        </w:rPr>
        <w:t>, des surcharge iodées</w:t>
      </w:r>
      <w:r w:rsidR="000D5B6E">
        <w:rPr>
          <w:sz w:val="24"/>
          <w:szCs w:val="24"/>
        </w:rPr>
        <w:t xml:space="preserve"> et</w:t>
      </w:r>
      <w:r>
        <w:rPr>
          <w:sz w:val="24"/>
          <w:szCs w:val="24"/>
        </w:rPr>
        <w:t xml:space="preserve"> cherche les signes fonctionnels d’un </w:t>
      </w:r>
      <w:r w:rsidR="00DF0C42">
        <w:rPr>
          <w:sz w:val="24"/>
          <w:szCs w:val="24"/>
        </w:rPr>
        <w:t>dysfonctionnement</w:t>
      </w:r>
      <w:r>
        <w:rPr>
          <w:sz w:val="24"/>
          <w:szCs w:val="24"/>
        </w:rPr>
        <w:t>.</w:t>
      </w:r>
    </w:p>
    <w:p w:rsidR="007C4B84" w:rsidRDefault="007C4B84" w:rsidP="007C4B84">
      <w:pPr>
        <w:spacing w:after="0"/>
        <w:rPr>
          <w:sz w:val="24"/>
          <w:szCs w:val="24"/>
        </w:rPr>
      </w:pPr>
    </w:p>
    <w:p w:rsidR="00853F7A" w:rsidRDefault="00853F7A" w:rsidP="007C4B84">
      <w:pPr>
        <w:spacing w:after="0"/>
        <w:rPr>
          <w:sz w:val="24"/>
          <w:szCs w:val="24"/>
        </w:rPr>
      </w:pPr>
      <w:r w:rsidRPr="00AF225C">
        <w:rPr>
          <w:sz w:val="24"/>
          <w:szCs w:val="24"/>
        </w:rPr>
        <w:t xml:space="preserve">Les </w:t>
      </w:r>
      <w:r w:rsidRPr="00AF225C">
        <w:rPr>
          <w:b/>
          <w:sz w:val="24"/>
          <w:szCs w:val="24"/>
        </w:rPr>
        <w:t>signes de l’hyperthyroïdie</w:t>
      </w:r>
      <w:r w:rsidRPr="00AF225C">
        <w:rPr>
          <w:sz w:val="24"/>
          <w:szCs w:val="24"/>
        </w:rPr>
        <w:t> </w:t>
      </w:r>
      <w:r w:rsidR="00204026" w:rsidRPr="00AF225C">
        <w:rPr>
          <w:sz w:val="24"/>
          <w:szCs w:val="24"/>
        </w:rPr>
        <w:t xml:space="preserve">(métabolisme augmenté) </w:t>
      </w:r>
      <w:r w:rsidRPr="00AF225C">
        <w:rPr>
          <w:sz w:val="24"/>
          <w:szCs w:val="24"/>
        </w:rPr>
        <w:t>:</w:t>
      </w:r>
    </w:p>
    <w:p w:rsidR="00AF225C" w:rsidRPr="00AF225C" w:rsidRDefault="00AF225C" w:rsidP="007C4B84">
      <w:pPr>
        <w:spacing w:after="0"/>
        <w:rPr>
          <w:sz w:val="8"/>
          <w:szCs w:val="8"/>
        </w:rPr>
      </w:pPr>
    </w:p>
    <w:p w:rsidR="00853F7A" w:rsidRDefault="008A62A9" w:rsidP="008A62A9">
      <w:pPr>
        <w:autoSpaceDE w:val="0"/>
        <w:autoSpaceDN w:val="0"/>
        <w:adjustRightInd w:val="0"/>
        <w:spacing w:after="0" w:line="240" w:lineRule="auto"/>
        <w:rPr>
          <w:rFonts w:cstheme="minorHAnsi"/>
          <w:sz w:val="24"/>
          <w:szCs w:val="24"/>
        </w:rPr>
      </w:pPr>
      <w:r>
        <w:rPr>
          <w:rFonts w:cstheme="minorHAnsi"/>
          <w:sz w:val="24"/>
          <w:szCs w:val="24"/>
        </w:rPr>
        <w:t xml:space="preserve">   </w:t>
      </w:r>
      <w:r w:rsidR="00853F7A">
        <w:rPr>
          <w:rFonts w:cstheme="minorHAnsi"/>
          <w:sz w:val="24"/>
          <w:szCs w:val="24"/>
        </w:rPr>
        <w:t>→p</w:t>
      </w:r>
      <w:r w:rsidR="00853F7A" w:rsidRPr="00853F7A">
        <w:rPr>
          <w:rFonts w:cstheme="minorHAnsi"/>
          <w:sz w:val="24"/>
          <w:szCs w:val="24"/>
        </w:rPr>
        <w:t>erte de poids</w:t>
      </w:r>
      <w:r>
        <w:rPr>
          <w:rFonts w:cstheme="minorHAnsi"/>
          <w:sz w:val="24"/>
          <w:szCs w:val="24"/>
        </w:rPr>
        <w:t xml:space="preserve"> (malgré le fait de beaucoup manger</w:t>
      </w:r>
      <w:r w:rsidR="00853F7A">
        <w:rPr>
          <w:rFonts w:cstheme="minorHAnsi"/>
          <w:sz w:val="24"/>
          <w:szCs w:val="24"/>
        </w:rPr>
        <w:t>), p</w:t>
      </w:r>
      <w:r w:rsidR="00853F7A" w:rsidRPr="00853F7A">
        <w:rPr>
          <w:rFonts w:cstheme="minorHAnsi"/>
          <w:sz w:val="24"/>
          <w:szCs w:val="24"/>
        </w:rPr>
        <w:t>alpitations</w:t>
      </w:r>
      <w:r w:rsidR="00853F7A">
        <w:rPr>
          <w:rFonts w:cstheme="minorHAnsi"/>
          <w:sz w:val="24"/>
          <w:szCs w:val="24"/>
        </w:rPr>
        <w:t xml:space="preserve"> (minimum tachycardie : à 100</w:t>
      </w:r>
      <w:r w:rsidR="00DF0C42">
        <w:rPr>
          <w:rFonts w:cstheme="minorHAnsi"/>
          <w:sz w:val="24"/>
          <w:szCs w:val="24"/>
        </w:rPr>
        <w:t xml:space="preserve"> au lieu de 70</w:t>
      </w:r>
      <w:r w:rsidR="00853F7A">
        <w:rPr>
          <w:rFonts w:cstheme="minorHAnsi"/>
          <w:sz w:val="24"/>
          <w:szCs w:val="24"/>
        </w:rPr>
        <w:t>), n</w:t>
      </w:r>
      <w:r w:rsidR="00853F7A" w:rsidRPr="00853F7A">
        <w:rPr>
          <w:rFonts w:cstheme="minorHAnsi"/>
          <w:sz w:val="24"/>
          <w:szCs w:val="24"/>
        </w:rPr>
        <w:t>ervosité</w:t>
      </w:r>
      <w:r w:rsidR="00853F7A">
        <w:rPr>
          <w:rFonts w:cstheme="minorHAnsi"/>
          <w:sz w:val="24"/>
          <w:szCs w:val="24"/>
        </w:rPr>
        <w:t>, tremblements, i</w:t>
      </w:r>
      <w:r w:rsidR="00853F7A" w:rsidRPr="00853F7A">
        <w:rPr>
          <w:rFonts w:cstheme="minorHAnsi"/>
          <w:sz w:val="24"/>
          <w:szCs w:val="24"/>
        </w:rPr>
        <w:t>nsomnies</w:t>
      </w:r>
      <w:r w:rsidR="00853F7A">
        <w:rPr>
          <w:rFonts w:cstheme="minorHAnsi"/>
          <w:sz w:val="24"/>
          <w:szCs w:val="24"/>
        </w:rPr>
        <w:t>, d</w:t>
      </w:r>
      <w:r w:rsidR="00853F7A" w:rsidRPr="00853F7A">
        <w:rPr>
          <w:rFonts w:cstheme="minorHAnsi"/>
          <w:sz w:val="24"/>
          <w:szCs w:val="24"/>
        </w:rPr>
        <w:t>iarrhée</w:t>
      </w:r>
      <w:r w:rsidR="00853F7A">
        <w:rPr>
          <w:rFonts w:cstheme="minorHAnsi"/>
          <w:sz w:val="24"/>
          <w:szCs w:val="24"/>
        </w:rPr>
        <w:t xml:space="preserve"> (métabolisme intestinal accéléré), chaleur et mains moites, fonte musculaire (jusqu’au signe du</w:t>
      </w:r>
      <w:r w:rsidR="00432BA6">
        <w:rPr>
          <w:rFonts w:cstheme="minorHAnsi"/>
          <w:sz w:val="24"/>
          <w:szCs w:val="24"/>
        </w:rPr>
        <w:t xml:space="preserve"> tabouret dans les formes historiques</w:t>
      </w:r>
      <w:r w:rsidR="00853F7A">
        <w:rPr>
          <w:rFonts w:cstheme="minorHAnsi"/>
          <w:sz w:val="24"/>
          <w:szCs w:val="24"/>
        </w:rPr>
        <w:t xml:space="preserve">, le patient ne peut plus se lever de son lit), états maniaques (apparition brutale, </w:t>
      </w:r>
      <w:r>
        <w:rPr>
          <w:rFonts w:cstheme="minorHAnsi"/>
          <w:sz w:val="24"/>
          <w:szCs w:val="24"/>
        </w:rPr>
        <w:t xml:space="preserve">dans les </w:t>
      </w:r>
      <w:r w:rsidR="00853F7A">
        <w:rPr>
          <w:rFonts w:cstheme="minorHAnsi"/>
          <w:sz w:val="24"/>
          <w:szCs w:val="24"/>
        </w:rPr>
        <w:t>forme</w:t>
      </w:r>
      <w:r>
        <w:rPr>
          <w:rFonts w:cstheme="minorHAnsi"/>
          <w:sz w:val="24"/>
          <w:szCs w:val="24"/>
        </w:rPr>
        <w:t>s</w:t>
      </w:r>
      <w:r w:rsidR="00853F7A">
        <w:rPr>
          <w:rFonts w:cstheme="minorHAnsi"/>
          <w:sz w:val="24"/>
          <w:szCs w:val="24"/>
        </w:rPr>
        <w:t xml:space="preserve"> grave</w:t>
      </w:r>
      <w:r>
        <w:rPr>
          <w:rFonts w:cstheme="minorHAnsi"/>
          <w:sz w:val="24"/>
          <w:szCs w:val="24"/>
        </w:rPr>
        <w:t>s</w:t>
      </w:r>
      <w:r w:rsidR="00853F7A">
        <w:rPr>
          <w:rFonts w:cstheme="minorHAnsi"/>
          <w:sz w:val="24"/>
          <w:szCs w:val="24"/>
        </w:rPr>
        <w:t xml:space="preserve"> non diagnostiquée</w:t>
      </w:r>
      <w:r>
        <w:rPr>
          <w:rFonts w:cstheme="minorHAnsi"/>
          <w:sz w:val="24"/>
          <w:szCs w:val="24"/>
        </w:rPr>
        <w:t>s</w:t>
      </w:r>
      <w:r w:rsidR="00853F7A">
        <w:rPr>
          <w:rFonts w:cstheme="minorHAnsi"/>
          <w:sz w:val="24"/>
          <w:szCs w:val="24"/>
        </w:rPr>
        <w:t>)</w:t>
      </w:r>
      <w:r>
        <w:rPr>
          <w:rFonts w:cstheme="minorHAnsi"/>
          <w:sz w:val="24"/>
          <w:szCs w:val="24"/>
        </w:rPr>
        <w:t>.</w:t>
      </w:r>
    </w:p>
    <w:p w:rsidR="00275551" w:rsidRPr="00AF225C" w:rsidRDefault="00275551" w:rsidP="00853F7A">
      <w:pPr>
        <w:autoSpaceDE w:val="0"/>
        <w:autoSpaceDN w:val="0"/>
        <w:adjustRightInd w:val="0"/>
        <w:spacing w:after="0" w:line="240" w:lineRule="auto"/>
        <w:rPr>
          <w:rFonts w:cstheme="minorHAnsi"/>
          <w:sz w:val="8"/>
          <w:szCs w:val="8"/>
        </w:rPr>
      </w:pPr>
    </w:p>
    <w:p w:rsidR="00275551" w:rsidRDefault="00275551" w:rsidP="00853F7A">
      <w:pPr>
        <w:autoSpaceDE w:val="0"/>
        <w:autoSpaceDN w:val="0"/>
        <w:adjustRightInd w:val="0"/>
        <w:spacing w:after="0" w:line="240" w:lineRule="auto"/>
        <w:rPr>
          <w:rFonts w:cstheme="minorHAnsi"/>
          <w:sz w:val="24"/>
          <w:szCs w:val="24"/>
        </w:rPr>
      </w:pPr>
      <w:r>
        <w:rPr>
          <w:rFonts w:cstheme="minorHAnsi"/>
          <w:sz w:val="24"/>
          <w:szCs w:val="24"/>
        </w:rPr>
        <w:t xml:space="preserve">Il est également important de rechercher des </w:t>
      </w:r>
      <w:r w:rsidRPr="008466A2">
        <w:rPr>
          <w:rFonts w:cstheme="minorHAnsi"/>
          <w:b/>
          <w:sz w:val="24"/>
          <w:szCs w:val="24"/>
        </w:rPr>
        <w:t>signes oculaires</w:t>
      </w:r>
      <w:r>
        <w:rPr>
          <w:rFonts w:cstheme="minorHAnsi"/>
          <w:sz w:val="24"/>
          <w:szCs w:val="24"/>
        </w:rPr>
        <w:t xml:space="preserve">. Lorsqu’on a une hyperthyroïdie associée à des yeux brillants, une rétraction de la paupière puis des yeux sortant de leur orbite, on a forcément une </w:t>
      </w:r>
      <w:r w:rsidRPr="008466A2">
        <w:rPr>
          <w:rFonts w:cstheme="minorHAnsi"/>
          <w:b/>
          <w:sz w:val="24"/>
          <w:szCs w:val="24"/>
        </w:rPr>
        <w:t>maladie de Basedow</w:t>
      </w:r>
      <w:r>
        <w:rPr>
          <w:rFonts w:cstheme="minorHAnsi"/>
          <w:sz w:val="24"/>
          <w:szCs w:val="24"/>
        </w:rPr>
        <w:t xml:space="preserve"> (maladie la plus fréquente dans le cas d’une hyperthyroïdie)</w:t>
      </w:r>
      <w:r w:rsidR="008466A2">
        <w:rPr>
          <w:rFonts w:cstheme="minorHAnsi"/>
          <w:sz w:val="24"/>
          <w:szCs w:val="24"/>
        </w:rPr>
        <w:t>.</w:t>
      </w:r>
    </w:p>
    <w:p w:rsidR="007C4B84" w:rsidRPr="00AF225C" w:rsidRDefault="007C4B84" w:rsidP="00853F7A">
      <w:pPr>
        <w:autoSpaceDE w:val="0"/>
        <w:autoSpaceDN w:val="0"/>
        <w:adjustRightInd w:val="0"/>
        <w:spacing w:after="0" w:line="240" w:lineRule="auto"/>
        <w:rPr>
          <w:rFonts w:cstheme="minorHAnsi"/>
          <w:sz w:val="28"/>
          <w:szCs w:val="28"/>
        </w:rPr>
      </w:pPr>
    </w:p>
    <w:p w:rsidR="008466A2" w:rsidRDefault="008466A2" w:rsidP="00853F7A">
      <w:pPr>
        <w:autoSpaceDE w:val="0"/>
        <w:autoSpaceDN w:val="0"/>
        <w:adjustRightInd w:val="0"/>
        <w:spacing w:after="0" w:line="240" w:lineRule="auto"/>
        <w:rPr>
          <w:rFonts w:cstheme="minorHAnsi"/>
          <w:sz w:val="24"/>
          <w:szCs w:val="24"/>
        </w:rPr>
      </w:pPr>
      <w:r w:rsidRPr="00AF225C">
        <w:rPr>
          <w:rFonts w:cstheme="minorHAnsi"/>
          <w:sz w:val="24"/>
          <w:szCs w:val="24"/>
        </w:rPr>
        <w:t xml:space="preserve">Les </w:t>
      </w:r>
      <w:r w:rsidRPr="00AF225C">
        <w:rPr>
          <w:rFonts w:cstheme="minorHAnsi"/>
          <w:b/>
          <w:sz w:val="24"/>
          <w:szCs w:val="24"/>
        </w:rPr>
        <w:t>signes de l’hypothyroïdie</w:t>
      </w:r>
      <w:r w:rsidRPr="00AF225C">
        <w:rPr>
          <w:rFonts w:cstheme="minorHAnsi"/>
          <w:sz w:val="24"/>
          <w:szCs w:val="24"/>
        </w:rPr>
        <w:t> </w:t>
      </w:r>
      <w:r w:rsidR="00204026" w:rsidRPr="00AF225C">
        <w:rPr>
          <w:rFonts w:cstheme="minorHAnsi"/>
          <w:sz w:val="24"/>
          <w:szCs w:val="24"/>
        </w:rPr>
        <w:t xml:space="preserve">(métabolisme ralentit) </w:t>
      </w:r>
      <w:r w:rsidRPr="00AF225C">
        <w:rPr>
          <w:rFonts w:cstheme="minorHAnsi"/>
          <w:sz w:val="24"/>
          <w:szCs w:val="24"/>
        </w:rPr>
        <w:t>:</w:t>
      </w:r>
    </w:p>
    <w:p w:rsidR="00AF225C" w:rsidRPr="00AF225C" w:rsidRDefault="00AF225C" w:rsidP="00853F7A">
      <w:pPr>
        <w:autoSpaceDE w:val="0"/>
        <w:autoSpaceDN w:val="0"/>
        <w:adjustRightInd w:val="0"/>
        <w:spacing w:after="0" w:line="240" w:lineRule="auto"/>
        <w:rPr>
          <w:rFonts w:cstheme="minorHAnsi"/>
          <w:sz w:val="8"/>
          <w:szCs w:val="8"/>
        </w:rPr>
      </w:pPr>
    </w:p>
    <w:p w:rsidR="00853F7A" w:rsidRPr="00A56293" w:rsidRDefault="00A56293" w:rsidP="00A56293">
      <w:pPr>
        <w:autoSpaceDE w:val="0"/>
        <w:autoSpaceDN w:val="0"/>
        <w:adjustRightInd w:val="0"/>
        <w:spacing w:after="0" w:line="240" w:lineRule="auto"/>
        <w:rPr>
          <w:rFonts w:cstheme="minorHAnsi"/>
          <w:sz w:val="24"/>
          <w:szCs w:val="24"/>
        </w:rPr>
      </w:pPr>
      <w:r>
        <w:rPr>
          <w:rFonts w:cstheme="minorHAnsi"/>
          <w:sz w:val="24"/>
          <w:szCs w:val="24"/>
        </w:rPr>
        <w:t xml:space="preserve">   →p</w:t>
      </w:r>
      <w:r w:rsidRPr="00A56293">
        <w:rPr>
          <w:rFonts w:cstheme="minorHAnsi"/>
          <w:sz w:val="24"/>
          <w:szCs w:val="24"/>
        </w:rPr>
        <w:t>rise de poids</w:t>
      </w:r>
      <w:r w:rsidR="00204026">
        <w:rPr>
          <w:rFonts w:cstheme="minorHAnsi"/>
          <w:sz w:val="24"/>
          <w:szCs w:val="24"/>
        </w:rPr>
        <w:t xml:space="preserve"> (malgré le fait de peu manger)</w:t>
      </w:r>
      <w:r>
        <w:rPr>
          <w:rFonts w:cstheme="minorHAnsi"/>
          <w:sz w:val="24"/>
          <w:szCs w:val="24"/>
        </w:rPr>
        <w:t>, a</w:t>
      </w:r>
      <w:r w:rsidRPr="00A56293">
        <w:rPr>
          <w:rFonts w:cstheme="minorHAnsi"/>
          <w:sz w:val="24"/>
          <w:szCs w:val="24"/>
        </w:rPr>
        <w:t>sthénie</w:t>
      </w:r>
      <w:r>
        <w:rPr>
          <w:rFonts w:cstheme="minorHAnsi"/>
          <w:sz w:val="24"/>
          <w:szCs w:val="24"/>
        </w:rPr>
        <w:t>, d</w:t>
      </w:r>
      <w:r w:rsidRPr="00A56293">
        <w:rPr>
          <w:rFonts w:cstheme="minorHAnsi"/>
          <w:sz w:val="24"/>
          <w:szCs w:val="24"/>
        </w:rPr>
        <w:t>épression</w:t>
      </w:r>
      <w:r>
        <w:rPr>
          <w:rFonts w:cstheme="minorHAnsi"/>
          <w:sz w:val="24"/>
          <w:szCs w:val="24"/>
        </w:rPr>
        <w:t>, p</w:t>
      </w:r>
      <w:r w:rsidRPr="00A56293">
        <w:rPr>
          <w:rFonts w:cstheme="minorHAnsi"/>
          <w:sz w:val="24"/>
          <w:szCs w:val="24"/>
        </w:rPr>
        <w:t>erte de cheveux</w:t>
      </w:r>
      <w:r>
        <w:rPr>
          <w:rFonts w:cstheme="minorHAnsi"/>
          <w:sz w:val="24"/>
          <w:szCs w:val="24"/>
        </w:rPr>
        <w:t>, i</w:t>
      </w:r>
      <w:r w:rsidRPr="00A56293">
        <w:rPr>
          <w:rFonts w:cstheme="minorHAnsi"/>
          <w:sz w:val="24"/>
          <w:szCs w:val="24"/>
        </w:rPr>
        <w:t>nfiltration cutanéo</w:t>
      </w:r>
      <w:r w:rsidR="00204026">
        <w:rPr>
          <w:rFonts w:cstheme="minorHAnsi"/>
          <w:sz w:val="24"/>
          <w:szCs w:val="24"/>
        </w:rPr>
        <w:t>-</w:t>
      </w:r>
      <w:r w:rsidRPr="00A56293">
        <w:rPr>
          <w:rFonts w:cstheme="minorHAnsi"/>
          <w:sz w:val="24"/>
          <w:szCs w:val="24"/>
        </w:rPr>
        <w:t>muqueuse</w:t>
      </w:r>
      <w:r w:rsidR="00204026">
        <w:rPr>
          <w:rFonts w:cstheme="minorHAnsi"/>
          <w:sz w:val="24"/>
          <w:szCs w:val="24"/>
        </w:rPr>
        <w:t xml:space="preserve"> (le visage ressemble à un masque de cire)</w:t>
      </w:r>
      <w:r>
        <w:rPr>
          <w:rFonts w:cstheme="minorHAnsi"/>
          <w:sz w:val="24"/>
          <w:szCs w:val="24"/>
        </w:rPr>
        <w:t>, f</w:t>
      </w:r>
      <w:r w:rsidRPr="00A56293">
        <w:rPr>
          <w:rFonts w:cstheme="minorHAnsi"/>
          <w:sz w:val="24"/>
          <w:szCs w:val="24"/>
        </w:rPr>
        <w:t>aiblesse musculaire</w:t>
      </w:r>
      <w:r w:rsidR="00204026">
        <w:rPr>
          <w:rFonts w:cstheme="minorHAnsi"/>
          <w:sz w:val="24"/>
          <w:szCs w:val="24"/>
        </w:rPr>
        <w:t xml:space="preserve"> (jusqu’au signe du tabouret dans les formes historiques).</w:t>
      </w:r>
    </w:p>
    <w:p w:rsidR="00853F7A" w:rsidRPr="00437FAF" w:rsidRDefault="00853F7A" w:rsidP="00C44BD4">
      <w:pPr>
        <w:spacing w:after="0"/>
        <w:rPr>
          <w:sz w:val="28"/>
          <w:szCs w:val="28"/>
        </w:rPr>
      </w:pPr>
    </w:p>
    <w:p w:rsidR="00C318C6" w:rsidRDefault="00C44BD4" w:rsidP="00C44BD4">
      <w:pPr>
        <w:spacing w:after="0"/>
        <w:rPr>
          <w:sz w:val="28"/>
          <w:szCs w:val="28"/>
          <w:u w:val="single"/>
        </w:rPr>
      </w:pPr>
      <w:r>
        <w:rPr>
          <w:rFonts w:cstheme="minorHAnsi"/>
          <w:sz w:val="28"/>
          <w:szCs w:val="28"/>
        </w:rPr>
        <w:t xml:space="preserve">• </w:t>
      </w:r>
      <w:r w:rsidRPr="009052B4">
        <w:rPr>
          <w:rFonts w:cstheme="minorHAnsi"/>
          <w:sz w:val="28"/>
          <w:szCs w:val="28"/>
          <w:u w:val="single"/>
        </w:rPr>
        <w:t>B</w:t>
      </w:r>
      <w:r w:rsidR="00C318C6" w:rsidRPr="009052B4">
        <w:rPr>
          <w:sz w:val="28"/>
          <w:szCs w:val="28"/>
          <w:u w:val="single"/>
        </w:rPr>
        <w:t>ilan biologique</w:t>
      </w:r>
    </w:p>
    <w:p w:rsidR="007C4B84" w:rsidRDefault="007C4B84" w:rsidP="00C44BD4">
      <w:pPr>
        <w:spacing w:after="0"/>
        <w:rPr>
          <w:sz w:val="24"/>
          <w:szCs w:val="24"/>
        </w:rPr>
      </w:pPr>
    </w:p>
    <w:p w:rsidR="00437FAF" w:rsidRDefault="00437FAF" w:rsidP="00C44BD4">
      <w:pPr>
        <w:spacing w:after="0"/>
        <w:rPr>
          <w:sz w:val="24"/>
          <w:szCs w:val="24"/>
        </w:rPr>
      </w:pPr>
      <w:r>
        <w:rPr>
          <w:sz w:val="24"/>
          <w:szCs w:val="24"/>
        </w:rPr>
        <w:t>Le bilan biologique s’effectue à partir d’un échantillon sanguin.</w:t>
      </w:r>
    </w:p>
    <w:p w:rsidR="00437FAF" w:rsidRDefault="00437FAF" w:rsidP="00C44BD4">
      <w:pPr>
        <w:spacing w:after="0"/>
        <w:rPr>
          <w:sz w:val="24"/>
          <w:szCs w:val="24"/>
        </w:rPr>
      </w:pPr>
    </w:p>
    <w:p w:rsidR="00437FAF" w:rsidRDefault="00971216" w:rsidP="00C44BD4">
      <w:pPr>
        <w:spacing w:after="0"/>
        <w:rPr>
          <w:sz w:val="24"/>
          <w:szCs w:val="24"/>
        </w:rPr>
      </w:pPr>
      <w:r>
        <w:rPr>
          <w:sz w:val="24"/>
          <w:szCs w:val="24"/>
        </w:rPr>
        <w:t xml:space="preserve">   </w:t>
      </w:r>
      <w:r w:rsidR="001F5B2E">
        <w:rPr>
          <w:rFonts w:cstheme="minorHAnsi"/>
          <w:sz w:val="24"/>
          <w:szCs w:val="24"/>
        </w:rPr>
        <w:t>-</w:t>
      </w:r>
      <w:r>
        <w:rPr>
          <w:sz w:val="24"/>
          <w:szCs w:val="24"/>
        </w:rPr>
        <w:t xml:space="preserve"> </w:t>
      </w:r>
      <w:r w:rsidR="00437FAF">
        <w:rPr>
          <w:sz w:val="24"/>
          <w:szCs w:val="24"/>
        </w:rPr>
        <w:t xml:space="preserve">On réalise en premier lieu un </w:t>
      </w:r>
      <w:r w:rsidR="00437FAF" w:rsidRPr="00D9731E">
        <w:rPr>
          <w:b/>
          <w:sz w:val="24"/>
          <w:szCs w:val="24"/>
        </w:rPr>
        <w:t>bilan hormonal</w:t>
      </w:r>
      <w:r w:rsidR="00437FAF">
        <w:rPr>
          <w:sz w:val="24"/>
          <w:szCs w:val="24"/>
        </w:rPr>
        <w:t>.</w:t>
      </w:r>
    </w:p>
    <w:p w:rsidR="00437FAF" w:rsidRDefault="00437FAF" w:rsidP="00C44BD4">
      <w:pPr>
        <w:spacing w:after="0"/>
        <w:rPr>
          <w:sz w:val="24"/>
          <w:szCs w:val="24"/>
        </w:rPr>
      </w:pPr>
      <w:r>
        <w:rPr>
          <w:sz w:val="24"/>
          <w:szCs w:val="24"/>
        </w:rPr>
        <w:t>On dose la TSH et la LT4,</w:t>
      </w:r>
      <w:r w:rsidR="00027E7A">
        <w:rPr>
          <w:sz w:val="24"/>
          <w:szCs w:val="24"/>
        </w:rPr>
        <w:t xml:space="preserve"> sans stimulation,</w:t>
      </w:r>
      <w:r>
        <w:rPr>
          <w:sz w:val="24"/>
          <w:szCs w:val="24"/>
        </w:rPr>
        <w:t xml:space="preserve"> si leurs valeurs sont anormales on dose ensuite la LT3.</w:t>
      </w:r>
      <w:r w:rsidR="000F6FB6">
        <w:rPr>
          <w:sz w:val="24"/>
          <w:szCs w:val="24"/>
        </w:rPr>
        <w:t xml:space="preserve"> Les valeurs sont variables sont les techniques de dosages. Le test au TRH n’est plus utilisé en pratique courante.</w:t>
      </w:r>
    </w:p>
    <w:p w:rsidR="00BA6DE5" w:rsidRPr="00BA6DE5" w:rsidRDefault="000F6FB6" w:rsidP="00BA6DE5">
      <w:pPr>
        <w:spacing w:after="0"/>
        <w:rPr>
          <w:sz w:val="24"/>
          <w:szCs w:val="24"/>
        </w:rPr>
      </w:pPr>
      <w:r w:rsidRPr="00BA6DE5">
        <w:rPr>
          <w:sz w:val="24"/>
          <w:szCs w:val="24"/>
          <w:u w:val="single"/>
        </w:rPr>
        <w:t>En cas d’hyperthyroïdie</w:t>
      </w:r>
      <w:r>
        <w:rPr>
          <w:sz w:val="24"/>
          <w:szCs w:val="24"/>
        </w:rPr>
        <w:t> : -</w:t>
      </w:r>
      <w:r w:rsidR="002C35E9">
        <w:rPr>
          <w:sz w:val="24"/>
          <w:szCs w:val="24"/>
        </w:rPr>
        <w:t xml:space="preserve"> </w:t>
      </w:r>
      <w:r>
        <w:rPr>
          <w:sz w:val="24"/>
          <w:szCs w:val="24"/>
        </w:rPr>
        <w:t>périphérique (</w:t>
      </w:r>
      <w:r w:rsidR="00BA6DE5">
        <w:rPr>
          <w:sz w:val="24"/>
          <w:szCs w:val="24"/>
        </w:rPr>
        <w:t>++, thyroïde</w:t>
      </w:r>
      <w:r w:rsidR="00AF225C">
        <w:rPr>
          <w:sz w:val="24"/>
          <w:szCs w:val="24"/>
        </w:rPr>
        <w:t xml:space="preserve"> dysfonctionne) :</w:t>
      </w:r>
      <w:r w:rsidR="00BA6DE5">
        <w:rPr>
          <w:sz w:val="24"/>
          <w:szCs w:val="24"/>
        </w:rPr>
        <w:t xml:space="preserve"> TSH </w:t>
      </w:r>
      <w:r w:rsidR="00BA6DE5">
        <w:rPr>
          <w:rFonts w:cstheme="minorHAnsi"/>
          <w:sz w:val="24"/>
          <w:szCs w:val="24"/>
        </w:rPr>
        <w:t xml:space="preserve">↘, LT4 et LT3 </w:t>
      </w:r>
      <w:r w:rsidR="00BA6DE5">
        <w:rPr>
          <w:rFonts w:cstheme="minorHAnsi"/>
          <w:sz w:val="24"/>
          <w:szCs w:val="24"/>
        </w:rPr>
        <w:tab/>
      </w:r>
      <w:r w:rsidR="00BA6DE5">
        <w:rPr>
          <w:rFonts w:cstheme="minorHAnsi"/>
          <w:sz w:val="24"/>
          <w:szCs w:val="24"/>
        </w:rPr>
        <w:tab/>
      </w:r>
      <w:r w:rsidR="00BA6DE5">
        <w:rPr>
          <w:rFonts w:cstheme="minorHAnsi"/>
          <w:sz w:val="24"/>
          <w:szCs w:val="24"/>
        </w:rPr>
        <w:tab/>
        <w:t xml:space="preserve">       normales ou ↗</w:t>
      </w:r>
    </w:p>
    <w:p w:rsidR="000F6FB6" w:rsidRDefault="00BA6DE5" w:rsidP="00CC18C7">
      <w:pPr>
        <w:spacing w:after="0"/>
        <w:ind w:left="2124" w:firstLine="315"/>
        <w:rPr>
          <w:rFonts w:cstheme="minorHAnsi"/>
          <w:sz w:val="24"/>
          <w:szCs w:val="24"/>
        </w:rPr>
      </w:pPr>
      <w:r>
        <w:rPr>
          <w:rFonts w:cstheme="minorHAnsi"/>
          <w:sz w:val="24"/>
          <w:szCs w:val="24"/>
        </w:rPr>
        <w:t>-</w:t>
      </w:r>
      <w:r w:rsidR="002C35E9">
        <w:rPr>
          <w:rFonts w:cstheme="minorHAnsi"/>
          <w:sz w:val="24"/>
          <w:szCs w:val="24"/>
        </w:rPr>
        <w:t xml:space="preserve">  </w:t>
      </w:r>
      <w:r>
        <w:rPr>
          <w:rFonts w:cstheme="minorHAnsi"/>
          <w:sz w:val="24"/>
          <w:szCs w:val="24"/>
        </w:rPr>
        <w:t>centrale (très rare</w:t>
      </w:r>
      <w:r w:rsidR="00CC18C7">
        <w:rPr>
          <w:rFonts w:cstheme="minorHAnsi"/>
          <w:sz w:val="24"/>
          <w:szCs w:val="24"/>
        </w:rPr>
        <w:t xml:space="preserve">, l’hypophyse s’emballe, présence d’adénome à     </w:t>
      </w:r>
      <w:r w:rsidR="00CC18C7" w:rsidRPr="00CC18C7">
        <w:rPr>
          <w:rFonts w:cstheme="minorHAnsi"/>
          <w:color w:val="FFFFFF" w:themeColor="background1"/>
          <w:sz w:val="24"/>
          <w:szCs w:val="24"/>
        </w:rPr>
        <w:t xml:space="preserve">.  </w:t>
      </w:r>
      <w:r w:rsidR="00CC18C7">
        <w:rPr>
          <w:rFonts w:cstheme="minorHAnsi"/>
          <w:sz w:val="24"/>
          <w:szCs w:val="24"/>
        </w:rPr>
        <w:t xml:space="preserve">    TSH</w:t>
      </w:r>
      <w:r>
        <w:rPr>
          <w:rFonts w:cstheme="minorHAnsi"/>
          <w:sz w:val="24"/>
          <w:szCs w:val="24"/>
        </w:rPr>
        <w:t>)</w:t>
      </w:r>
      <w:r w:rsidR="00AF225C">
        <w:rPr>
          <w:rFonts w:cstheme="minorHAnsi"/>
          <w:sz w:val="24"/>
          <w:szCs w:val="24"/>
        </w:rPr>
        <w:t xml:space="preserve"> : </w:t>
      </w:r>
      <w:r>
        <w:rPr>
          <w:rFonts w:cstheme="minorHAnsi"/>
          <w:sz w:val="24"/>
          <w:szCs w:val="24"/>
        </w:rPr>
        <w:t>TSH, LT4 et LT3 ↗</w:t>
      </w:r>
    </w:p>
    <w:p w:rsidR="00CC18C7" w:rsidRDefault="00CC18C7" w:rsidP="00CC18C7">
      <w:pPr>
        <w:spacing w:after="0"/>
        <w:rPr>
          <w:rFonts w:cstheme="minorHAnsi"/>
          <w:sz w:val="24"/>
          <w:szCs w:val="24"/>
        </w:rPr>
      </w:pPr>
      <w:r w:rsidRPr="00CC18C7">
        <w:rPr>
          <w:rFonts w:cstheme="minorHAnsi"/>
          <w:sz w:val="24"/>
          <w:szCs w:val="24"/>
          <w:u w:val="single"/>
        </w:rPr>
        <w:t>En cas d’hypothyroïdie</w:t>
      </w:r>
      <w:r>
        <w:rPr>
          <w:rFonts w:cstheme="minorHAnsi"/>
          <w:sz w:val="24"/>
          <w:szCs w:val="24"/>
        </w:rPr>
        <w:t> : -</w:t>
      </w:r>
      <w:r w:rsidR="002C35E9">
        <w:rPr>
          <w:rFonts w:cstheme="minorHAnsi"/>
          <w:sz w:val="24"/>
          <w:szCs w:val="24"/>
        </w:rPr>
        <w:t xml:space="preserve"> </w:t>
      </w:r>
      <w:r>
        <w:rPr>
          <w:rFonts w:cstheme="minorHAnsi"/>
          <w:sz w:val="24"/>
          <w:szCs w:val="24"/>
        </w:rPr>
        <w:t>périphérique : TSH ↗, LT4 et LT3 normales ou ↘</w:t>
      </w:r>
    </w:p>
    <w:p w:rsidR="00FB4066" w:rsidRDefault="00CC18C7" w:rsidP="00CC18C7">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 xml:space="preserve">     -</w:t>
      </w:r>
      <w:r w:rsidR="002C35E9">
        <w:rPr>
          <w:rFonts w:cstheme="minorHAnsi"/>
          <w:sz w:val="24"/>
          <w:szCs w:val="24"/>
        </w:rPr>
        <w:t xml:space="preserve">  </w:t>
      </w:r>
      <w:r>
        <w:rPr>
          <w:rFonts w:cstheme="minorHAnsi"/>
          <w:sz w:val="24"/>
          <w:szCs w:val="24"/>
        </w:rPr>
        <w:t>centrale : THS, LT4 et LT3 ↘</w:t>
      </w:r>
    </w:p>
    <w:p w:rsidR="000A6A42" w:rsidRDefault="00FB4066" w:rsidP="00CC18C7">
      <w:pPr>
        <w:spacing w:after="0"/>
        <w:rPr>
          <w:rFonts w:cstheme="minorHAnsi"/>
          <w:sz w:val="24"/>
          <w:szCs w:val="24"/>
        </w:rPr>
      </w:pPr>
      <w:r>
        <w:rPr>
          <w:rFonts w:cstheme="minorHAnsi"/>
          <w:sz w:val="24"/>
          <w:szCs w:val="24"/>
        </w:rPr>
        <w:lastRenderedPageBreak/>
        <w:t xml:space="preserve"> </w:t>
      </w:r>
      <w:r w:rsidR="001F5B2E">
        <w:rPr>
          <w:rFonts w:cstheme="minorHAnsi"/>
          <w:sz w:val="24"/>
          <w:szCs w:val="24"/>
        </w:rPr>
        <w:t xml:space="preserve">  -</w:t>
      </w:r>
      <w:r w:rsidR="00971216">
        <w:rPr>
          <w:rFonts w:cstheme="minorHAnsi"/>
          <w:sz w:val="24"/>
          <w:szCs w:val="24"/>
        </w:rPr>
        <w:t xml:space="preserve"> </w:t>
      </w:r>
      <w:r w:rsidR="00D9731E">
        <w:rPr>
          <w:rFonts w:cstheme="minorHAnsi"/>
          <w:sz w:val="24"/>
          <w:szCs w:val="24"/>
        </w:rPr>
        <w:t>On peut également réaliser d’autres dosages.</w:t>
      </w:r>
    </w:p>
    <w:p w:rsidR="00D9731E" w:rsidRPr="00BA6DE5" w:rsidRDefault="00FC561B" w:rsidP="00CC18C7">
      <w:pPr>
        <w:spacing w:after="0"/>
        <w:rPr>
          <w:rFonts w:cstheme="minorHAnsi"/>
          <w:sz w:val="24"/>
          <w:szCs w:val="24"/>
        </w:rPr>
      </w:pPr>
      <w:r w:rsidRPr="00A97E1F">
        <w:rPr>
          <w:rFonts w:cstheme="minorHAnsi"/>
          <w:sz w:val="24"/>
          <w:szCs w:val="24"/>
          <w:u w:val="single"/>
        </w:rPr>
        <w:t>M</w:t>
      </w:r>
      <w:r w:rsidR="00D9731E" w:rsidRPr="00A97E1F">
        <w:rPr>
          <w:rFonts w:cstheme="minorHAnsi"/>
          <w:sz w:val="24"/>
          <w:szCs w:val="24"/>
          <w:u w:val="single"/>
        </w:rPr>
        <w:t>aladies thyroïdiennes inflammatoires chroniques auto-immunes</w:t>
      </w:r>
      <w:r w:rsidR="00D9731E">
        <w:rPr>
          <w:rFonts w:cstheme="minorHAnsi"/>
          <w:sz w:val="24"/>
          <w:szCs w:val="24"/>
        </w:rPr>
        <w:t xml:space="preserve"> (Basedow et thyroïdite lymphocytaire chronique)</w:t>
      </w:r>
      <w:r w:rsidR="00971216">
        <w:rPr>
          <w:rFonts w:cstheme="minorHAnsi"/>
          <w:sz w:val="24"/>
          <w:szCs w:val="24"/>
        </w:rPr>
        <w:t xml:space="preserve"> : </w:t>
      </w:r>
      <w:r w:rsidR="00971216" w:rsidRPr="00971216">
        <w:rPr>
          <w:rFonts w:cstheme="minorHAnsi"/>
          <w:b/>
          <w:sz w:val="24"/>
          <w:szCs w:val="24"/>
        </w:rPr>
        <w:t>dosages d’anticorps</w:t>
      </w:r>
      <w:r w:rsidR="00971216">
        <w:rPr>
          <w:rFonts w:cstheme="minorHAnsi"/>
          <w:sz w:val="24"/>
          <w:szCs w:val="24"/>
        </w:rPr>
        <w:t>. On observe une augmentation des</w:t>
      </w:r>
      <w:r w:rsidR="00D9731E">
        <w:rPr>
          <w:rFonts w:cstheme="minorHAnsi"/>
          <w:sz w:val="24"/>
          <w:szCs w:val="24"/>
        </w:rPr>
        <w:t xml:space="preserve"> </w:t>
      </w:r>
      <w:proofErr w:type="spellStart"/>
      <w:r w:rsidR="00D9731E">
        <w:rPr>
          <w:rFonts w:cstheme="minorHAnsi"/>
          <w:sz w:val="24"/>
          <w:szCs w:val="24"/>
        </w:rPr>
        <w:t>Ac</w:t>
      </w:r>
      <w:proofErr w:type="spellEnd"/>
      <w:r w:rsidR="00D9731E">
        <w:rPr>
          <w:rFonts w:cstheme="minorHAnsi"/>
          <w:sz w:val="24"/>
          <w:szCs w:val="24"/>
        </w:rPr>
        <w:t xml:space="preserve"> anti-TPO et </w:t>
      </w:r>
      <w:proofErr w:type="spellStart"/>
      <w:r w:rsidR="00D9731E">
        <w:rPr>
          <w:rFonts w:cstheme="minorHAnsi"/>
          <w:sz w:val="24"/>
          <w:szCs w:val="24"/>
        </w:rPr>
        <w:t>anti-Tg</w:t>
      </w:r>
      <w:proofErr w:type="spellEnd"/>
      <w:r w:rsidR="00971216">
        <w:rPr>
          <w:rFonts w:cstheme="minorHAnsi"/>
          <w:sz w:val="24"/>
          <w:szCs w:val="24"/>
        </w:rPr>
        <w:t>, ainsi qu’une augmentation</w:t>
      </w:r>
      <w:r w:rsidR="00D9731E">
        <w:rPr>
          <w:rFonts w:cstheme="minorHAnsi"/>
          <w:sz w:val="24"/>
          <w:szCs w:val="24"/>
        </w:rPr>
        <w:t xml:space="preserve"> dans</w:t>
      </w:r>
      <w:r w:rsidR="00971216">
        <w:rPr>
          <w:rFonts w:cstheme="minorHAnsi"/>
          <w:sz w:val="24"/>
          <w:szCs w:val="24"/>
        </w:rPr>
        <w:t xml:space="preserve"> la maladie de Basedow d</w:t>
      </w:r>
      <w:r w:rsidR="00D9731E">
        <w:rPr>
          <w:rFonts w:cstheme="minorHAnsi"/>
          <w:sz w:val="24"/>
          <w:szCs w:val="24"/>
        </w:rPr>
        <w:t>es Ac anti-récep</w:t>
      </w:r>
      <w:r w:rsidR="00971216">
        <w:rPr>
          <w:rFonts w:cstheme="minorHAnsi"/>
          <w:sz w:val="24"/>
          <w:szCs w:val="24"/>
        </w:rPr>
        <w:t>teurs de la TSH.</w:t>
      </w:r>
    </w:p>
    <w:p w:rsidR="007C4B84" w:rsidRDefault="00DA04AE" w:rsidP="00C44BD4">
      <w:pPr>
        <w:spacing w:after="0"/>
        <w:rPr>
          <w:sz w:val="24"/>
          <w:szCs w:val="24"/>
        </w:rPr>
      </w:pPr>
      <w:r w:rsidRPr="00A97E1F">
        <w:rPr>
          <w:sz w:val="24"/>
          <w:szCs w:val="24"/>
          <w:u w:val="single"/>
        </w:rPr>
        <w:t>Thyroïdite aigue</w:t>
      </w:r>
      <w:r>
        <w:rPr>
          <w:sz w:val="24"/>
          <w:szCs w:val="24"/>
        </w:rPr>
        <w:t xml:space="preserve"> (douloureuse à la palpation) : </w:t>
      </w:r>
      <w:r w:rsidRPr="00DA04AE">
        <w:rPr>
          <w:b/>
          <w:sz w:val="24"/>
          <w:szCs w:val="24"/>
        </w:rPr>
        <w:t>Vs</w:t>
      </w:r>
      <w:r>
        <w:rPr>
          <w:sz w:val="24"/>
          <w:szCs w:val="24"/>
        </w:rPr>
        <w:t>, lors d’une suspicion de rhume de la thyroïde</w:t>
      </w:r>
      <w:r w:rsidR="005947CE">
        <w:rPr>
          <w:sz w:val="24"/>
          <w:szCs w:val="24"/>
        </w:rPr>
        <w:t>.</w:t>
      </w:r>
    </w:p>
    <w:p w:rsidR="005947CE" w:rsidRPr="00FC561B" w:rsidRDefault="00FC561B" w:rsidP="00C44BD4">
      <w:pPr>
        <w:spacing w:after="0"/>
        <w:rPr>
          <w:sz w:val="24"/>
          <w:szCs w:val="24"/>
        </w:rPr>
      </w:pPr>
      <w:r w:rsidRPr="00A97E1F">
        <w:rPr>
          <w:sz w:val="24"/>
          <w:szCs w:val="24"/>
          <w:u w:val="single"/>
        </w:rPr>
        <w:t>Saturation iodée</w:t>
      </w:r>
      <w:r>
        <w:rPr>
          <w:i/>
          <w:sz w:val="24"/>
          <w:szCs w:val="24"/>
        </w:rPr>
        <w:t> </w:t>
      </w:r>
      <w:r w:rsidRPr="00FC561B">
        <w:rPr>
          <w:b/>
          <w:sz w:val="24"/>
          <w:szCs w:val="24"/>
        </w:rPr>
        <w:t>: iode totale</w:t>
      </w:r>
      <w:r>
        <w:rPr>
          <w:sz w:val="24"/>
          <w:szCs w:val="24"/>
        </w:rPr>
        <w:t xml:space="preserve"> (PBI) ou </w:t>
      </w:r>
      <w:r w:rsidRPr="00FC561B">
        <w:rPr>
          <w:b/>
          <w:sz w:val="24"/>
          <w:szCs w:val="24"/>
        </w:rPr>
        <w:t>iodurie/24H</w:t>
      </w:r>
    </w:p>
    <w:p w:rsidR="007C4B84" w:rsidRDefault="00027E7A" w:rsidP="00C44BD4">
      <w:pPr>
        <w:spacing w:after="0"/>
        <w:rPr>
          <w:sz w:val="24"/>
          <w:szCs w:val="24"/>
        </w:rPr>
      </w:pPr>
      <w:r w:rsidRPr="00027E7A">
        <w:rPr>
          <w:sz w:val="24"/>
          <w:szCs w:val="24"/>
          <w:u w:val="single"/>
        </w:rPr>
        <w:t xml:space="preserve">Cancer thyroïdien : </w:t>
      </w:r>
      <w:r w:rsidRPr="00027E7A">
        <w:rPr>
          <w:sz w:val="24"/>
          <w:szCs w:val="24"/>
        </w:rPr>
        <w:t>dosage de Thyroglobuline et d’</w:t>
      </w:r>
      <w:proofErr w:type="spellStart"/>
      <w:r w:rsidRPr="00027E7A">
        <w:rPr>
          <w:sz w:val="24"/>
          <w:szCs w:val="24"/>
        </w:rPr>
        <w:t>Ac</w:t>
      </w:r>
      <w:proofErr w:type="spellEnd"/>
      <w:r w:rsidRPr="00027E7A">
        <w:rPr>
          <w:sz w:val="24"/>
          <w:szCs w:val="24"/>
        </w:rPr>
        <w:t xml:space="preserve"> anti Thyroglobuline</w:t>
      </w:r>
    </w:p>
    <w:p w:rsidR="00027E7A" w:rsidRPr="00027E7A" w:rsidRDefault="00027E7A" w:rsidP="00C44BD4">
      <w:pPr>
        <w:spacing w:after="0"/>
        <w:rPr>
          <w:sz w:val="28"/>
          <w:szCs w:val="28"/>
        </w:rPr>
      </w:pPr>
    </w:p>
    <w:p w:rsidR="00027E7A" w:rsidRDefault="00C44BD4" w:rsidP="00C44BD4">
      <w:pPr>
        <w:spacing w:after="0"/>
        <w:rPr>
          <w:sz w:val="28"/>
          <w:szCs w:val="28"/>
          <w:u w:val="single"/>
        </w:rPr>
      </w:pPr>
      <w:r>
        <w:rPr>
          <w:rFonts w:cstheme="minorHAnsi"/>
          <w:sz w:val="28"/>
          <w:szCs w:val="28"/>
        </w:rPr>
        <w:t xml:space="preserve">• </w:t>
      </w:r>
      <w:r w:rsidR="009052B4" w:rsidRPr="009052B4">
        <w:rPr>
          <w:rFonts w:cstheme="minorHAnsi"/>
          <w:sz w:val="28"/>
          <w:szCs w:val="28"/>
          <w:u w:val="single"/>
        </w:rPr>
        <w:t>S</w:t>
      </w:r>
      <w:r w:rsidR="00C318C6" w:rsidRPr="009052B4">
        <w:rPr>
          <w:sz w:val="28"/>
          <w:szCs w:val="28"/>
          <w:u w:val="single"/>
        </w:rPr>
        <w:t>cintigraphie</w:t>
      </w:r>
      <w:r w:rsidR="009A798A">
        <w:rPr>
          <w:sz w:val="28"/>
          <w:szCs w:val="28"/>
          <w:u w:val="single"/>
        </w:rPr>
        <w:t xml:space="preserve"> thyroïdienne</w:t>
      </w:r>
    </w:p>
    <w:p w:rsidR="009052B4" w:rsidRDefault="009052B4" w:rsidP="00C44BD4">
      <w:pPr>
        <w:spacing w:after="0"/>
        <w:rPr>
          <w:sz w:val="24"/>
          <w:szCs w:val="24"/>
        </w:rPr>
      </w:pPr>
    </w:p>
    <w:p w:rsidR="007B02A0" w:rsidRDefault="007B02A0" w:rsidP="00C44BD4">
      <w:pPr>
        <w:spacing w:after="0"/>
        <w:rPr>
          <w:sz w:val="24"/>
          <w:szCs w:val="24"/>
        </w:rPr>
      </w:pPr>
      <w:r>
        <w:rPr>
          <w:sz w:val="24"/>
          <w:szCs w:val="24"/>
        </w:rPr>
        <w:t xml:space="preserve">Elle permet de voir en direct la </w:t>
      </w:r>
      <w:r w:rsidRPr="00A5544D">
        <w:rPr>
          <w:b/>
          <w:sz w:val="24"/>
          <w:szCs w:val="24"/>
        </w:rPr>
        <w:t>quantité d’iodure captée</w:t>
      </w:r>
      <w:r>
        <w:rPr>
          <w:sz w:val="24"/>
          <w:szCs w:val="24"/>
        </w:rPr>
        <w:t>, elle apporte une vision plus détaillée sur le plan de la cartographie.</w:t>
      </w:r>
    </w:p>
    <w:p w:rsidR="00843A97" w:rsidRDefault="00843A97" w:rsidP="00C44BD4">
      <w:pPr>
        <w:spacing w:after="0"/>
        <w:rPr>
          <w:sz w:val="24"/>
          <w:szCs w:val="24"/>
        </w:rPr>
      </w:pPr>
    </w:p>
    <w:p w:rsidR="007B02A0" w:rsidRDefault="007B02A0" w:rsidP="00C44BD4">
      <w:pPr>
        <w:spacing w:after="0"/>
        <w:rPr>
          <w:sz w:val="24"/>
          <w:szCs w:val="24"/>
        </w:rPr>
      </w:pPr>
      <w:r>
        <w:rPr>
          <w:sz w:val="24"/>
          <w:szCs w:val="24"/>
        </w:rPr>
        <w:t xml:space="preserve">La seule </w:t>
      </w:r>
      <w:r w:rsidRPr="00C27DEC">
        <w:rPr>
          <w:b/>
          <w:sz w:val="24"/>
          <w:szCs w:val="24"/>
        </w:rPr>
        <w:t>contre-indication est la grossesse</w:t>
      </w:r>
      <w:r>
        <w:rPr>
          <w:sz w:val="24"/>
          <w:szCs w:val="24"/>
        </w:rPr>
        <w:t xml:space="preserve"> ou suspicion de grossesse.</w:t>
      </w:r>
    </w:p>
    <w:p w:rsidR="007B02A0" w:rsidRPr="00843A97" w:rsidRDefault="007B02A0" w:rsidP="007B02A0">
      <w:pPr>
        <w:autoSpaceDE w:val="0"/>
        <w:autoSpaceDN w:val="0"/>
        <w:adjustRightInd w:val="0"/>
        <w:spacing w:after="0" w:line="240" w:lineRule="auto"/>
        <w:rPr>
          <w:rFonts w:cstheme="minorHAnsi"/>
        </w:rPr>
      </w:pPr>
      <w:r w:rsidRPr="007B02A0">
        <w:rPr>
          <w:rFonts w:cstheme="minorHAnsi"/>
          <w:sz w:val="24"/>
          <w:szCs w:val="24"/>
        </w:rPr>
        <w:t xml:space="preserve">Avant l’examen, </w:t>
      </w:r>
      <w:r>
        <w:rPr>
          <w:rFonts w:cstheme="minorHAnsi"/>
          <w:sz w:val="24"/>
          <w:szCs w:val="24"/>
        </w:rPr>
        <w:t xml:space="preserve">il faut </w:t>
      </w:r>
      <w:r w:rsidRPr="007B02A0">
        <w:rPr>
          <w:rFonts w:cstheme="minorHAnsi"/>
          <w:sz w:val="24"/>
          <w:szCs w:val="24"/>
        </w:rPr>
        <w:t xml:space="preserve">rechercher une cause de </w:t>
      </w:r>
      <w:r w:rsidRPr="00C27DEC">
        <w:rPr>
          <w:rFonts w:cstheme="minorHAnsi"/>
          <w:b/>
          <w:sz w:val="24"/>
          <w:szCs w:val="24"/>
        </w:rPr>
        <w:t>saturation iodée</w:t>
      </w:r>
      <w:r>
        <w:rPr>
          <w:rFonts w:cstheme="minorHAnsi"/>
          <w:sz w:val="24"/>
          <w:szCs w:val="24"/>
        </w:rPr>
        <w:t xml:space="preserve"> (environ 200 médicaments contienne</w:t>
      </w:r>
      <w:r w:rsidRPr="007B02A0">
        <w:rPr>
          <w:rFonts w:cstheme="minorHAnsi"/>
          <w:sz w:val="24"/>
          <w:szCs w:val="24"/>
        </w:rPr>
        <w:t>nt de l’iode)</w:t>
      </w:r>
      <w:r>
        <w:rPr>
          <w:rFonts w:cstheme="minorHAnsi"/>
          <w:sz w:val="24"/>
          <w:szCs w:val="24"/>
        </w:rPr>
        <w:t xml:space="preserve"> : </w:t>
      </w:r>
      <w:r w:rsidRPr="00843A97">
        <w:rPr>
          <w:rFonts w:cstheme="minorHAnsi"/>
        </w:rPr>
        <w:t>-Produits de contraste iodés (scanner) : 4 à 6 semaines</w:t>
      </w:r>
    </w:p>
    <w:p w:rsidR="007B02A0" w:rsidRPr="00843A97" w:rsidRDefault="007B02A0" w:rsidP="007B02A0">
      <w:pPr>
        <w:autoSpaceDE w:val="0"/>
        <w:autoSpaceDN w:val="0"/>
        <w:adjustRightInd w:val="0"/>
        <w:spacing w:after="0" w:line="240" w:lineRule="auto"/>
        <w:ind w:left="1416" w:firstLine="708"/>
        <w:rPr>
          <w:rFonts w:cstheme="minorHAnsi"/>
        </w:rPr>
      </w:pPr>
      <w:r w:rsidRPr="00843A97">
        <w:rPr>
          <w:rFonts w:cstheme="minorHAnsi"/>
        </w:rPr>
        <w:t xml:space="preserve">    -L’Amiodarone : saturation plusieurs mois</w:t>
      </w:r>
    </w:p>
    <w:p w:rsidR="007B02A0" w:rsidRPr="00843A97" w:rsidRDefault="007B02A0" w:rsidP="007B02A0">
      <w:pPr>
        <w:autoSpaceDE w:val="0"/>
        <w:autoSpaceDN w:val="0"/>
        <w:adjustRightInd w:val="0"/>
        <w:spacing w:after="0" w:line="240" w:lineRule="auto"/>
        <w:ind w:left="2124"/>
        <w:rPr>
          <w:rFonts w:cstheme="minorHAnsi"/>
        </w:rPr>
      </w:pPr>
      <w:r w:rsidRPr="00843A97">
        <w:rPr>
          <w:rFonts w:cstheme="minorHAnsi"/>
        </w:rPr>
        <w:t xml:space="preserve">    -La Bétadine (solution iodée absorbée par la peau)</w:t>
      </w:r>
    </w:p>
    <w:p w:rsidR="007B02A0" w:rsidRPr="00843A97" w:rsidRDefault="007B02A0" w:rsidP="007B02A0">
      <w:pPr>
        <w:autoSpaceDE w:val="0"/>
        <w:autoSpaceDN w:val="0"/>
        <w:adjustRightInd w:val="0"/>
        <w:spacing w:after="0" w:line="240" w:lineRule="auto"/>
        <w:ind w:left="2124"/>
        <w:rPr>
          <w:rFonts w:cstheme="minorHAnsi"/>
        </w:rPr>
      </w:pPr>
      <w:r w:rsidRPr="00843A97">
        <w:rPr>
          <w:rFonts w:cstheme="minorHAnsi"/>
        </w:rPr>
        <w:t xml:space="preserve">    -L’Erythrosine (excipient iodé contenu dans certains médicaments)</w:t>
      </w:r>
    </w:p>
    <w:p w:rsidR="00513F6E" w:rsidRDefault="00513F6E" w:rsidP="00843A97">
      <w:pPr>
        <w:autoSpaceDE w:val="0"/>
        <w:autoSpaceDN w:val="0"/>
        <w:adjustRightInd w:val="0"/>
        <w:spacing w:after="0" w:line="240" w:lineRule="auto"/>
        <w:rPr>
          <w:rFonts w:cstheme="minorHAnsi"/>
          <w:sz w:val="24"/>
          <w:szCs w:val="24"/>
        </w:rPr>
      </w:pPr>
    </w:p>
    <w:p w:rsidR="007B02A0" w:rsidRPr="007B02A0" w:rsidRDefault="00843A97" w:rsidP="00843A97">
      <w:pPr>
        <w:autoSpaceDE w:val="0"/>
        <w:autoSpaceDN w:val="0"/>
        <w:adjustRightInd w:val="0"/>
        <w:spacing w:after="0" w:line="240" w:lineRule="auto"/>
        <w:rPr>
          <w:rFonts w:cstheme="minorHAnsi"/>
          <w:sz w:val="24"/>
          <w:szCs w:val="24"/>
        </w:rPr>
      </w:pPr>
      <w:r>
        <w:rPr>
          <w:rFonts w:cstheme="minorHAnsi"/>
          <w:sz w:val="24"/>
          <w:szCs w:val="24"/>
        </w:rPr>
        <w:t>Si le patient est sous hormonothérapie T3 et T4,</w:t>
      </w:r>
      <w:r w:rsidR="007B02A0" w:rsidRPr="007B02A0">
        <w:rPr>
          <w:rFonts w:cstheme="minorHAnsi"/>
          <w:sz w:val="24"/>
          <w:szCs w:val="24"/>
        </w:rPr>
        <w:t xml:space="preserve"> il est préférable d’arrêter le</w:t>
      </w:r>
      <w:r w:rsidR="00513F6E">
        <w:rPr>
          <w:rFonts w:cstheme="minorHAnsi"/>
          <w:sz w:val="24"/>
          <w:szCs w:val="24"/>
        </w:rPr>
        <w:t xml:space="preserve"> t</w:t>
      </w:r>
      <w:r w:rsidR="007B02A0" w:rsidRPr="007B02A0">
        <w:rPr>
          <w:rFonts w:cstheme="minorHAnsi"/>
          <w:sz w:val="24"/>
          <w:szCs w:val="24"/>
        </w:rPr>
        <w:t>raitement</w:t>
      </w:r>
      <w:r>
        <w:rPr>
          <w:rFonts w:cstheme="minorHAnsi"/>
          <w:sz w:val="24"/>
          <w:szCs w:val="24"/>
        </w:rPr>
        <w:t xml:space="preserve">, bien que maintenant on ne fait plus de scintigraphie à ces patients. </w:t>
      </w:r>
    </w:p>
    <w:p w:rsidR="007B02A0" w:rsidRDefault="007B02A0" w:rsidP="00C44BD4">
      <w:pPr>
        <w:spacing w:after="0"/>
        <w:rPr>
          <w:sz w:val="24"/>
          <w:szCs w:val="24"/>
        </w:rPr>
      </w:pPr>
    </w:p>
    <w:p w:rsidR="00D0120A" w:rsidRPr="00D0120A" w:rsidRDefault="00AF225C" w:rsidP="00D0120A">
      <w:pPr>
        <w:spacing w:after="0"/>
        <w:ind w:firstLine="708"/>
        <w:rPr>
          <w:sz w:val="24"/>
          <w:szCs w:val="24"/>
          <w:u w:val="single"/>
        </w:rPr>
      </w:pPr>
      <w:r w:rsidRPr="00AF225C">
        <w:rPr>
          <w:rFonts w:cstheme="minorHAnsi"/>
          <w:sz w:val="24"/>
          <w:szCs w:val="24"/>
        </w:rPr>
        <w:t>→</w:t>
      </w:r>
      <w:r w:rsidRPr="00AF225C">
        <w:rPr>
          <w:sz w:val="24"/>
          <w:szCs w:val="24"/>
        </w:rPr>
        <w:t xml:space="preserve"> </w:t>
      </w:r>
      <w:r w:rsidR="00D0120A" w:rsidRPr="00D0120A">
        <w:rPr>
          <w:sz w:val="24"/>
          <w:szCs w:val="24"/>
          <w:u w:val="single"/>
        </w:rPr>
        <w:t>Les radiopharmaceutiques utilisés :</w:t>
      </w:r>
    </w:p>
    <w:p w:rsidR="00D0120A" w:rsidRDefault="00D0120A" w:rsidP="00D0120A">
      <w:pPr>
        <w:spacing w:after="0"/>
        <w:rPr>
          <w:rFonts w:cstheme="minorHAnsi"/>
          <w:sz w:val="24"/>
          <w:szCs w:val="24"/>
        </w:rPr>
      </w:pPr>
    </w:p>
    <w:p w:rsidR="00D0120A" w:rsidRDefault="001F5B2E" w:rsidP="00D0120A">
      <w:pPr>
        <w:spacing w:after="0"/>
        <w:rPr>
          <w:b/>
          <w:sz w:val="24"/>
          <w:szCs w:val="24"/>
        </w:rPr>
      </w:pPr>
      <w:r>
        <w:rPr>
          <w:rFonts w:cstheme="minorHAnsi"/>
          <w:sz w:val="24"/>
          <w:szCs w:val="24"/>
        </w:rPr>
        <w:t>-</w:t>
      </w:r>
      <w:r w:rsidR="00D0120A">
        <w:rPr>
          <w:sz w:val="24"/>
          <w:szCs w:val="24"/>
        </w:rPr>
        <w:t xml:space="preserve"> </w:t>
      </w:r>
      <w:r w:rsidR="00D0120A" w:rsidRPr="00D0120A">
        <w:rPr>
          <w:b/>
          <w:sz w:val="24"/>
          <w:szCs w:val="24"/>
        </w:rPr>
        <w:t>I</w:t>
      </w:r>
      <w:r w:rsidR="00D0120A" w:rsidRPr="00D0120A">
        <w:rPr>
          <w:b/>
          <w:sz w:val="24"/>
          <w:szCs w:val="24"/>
          <w:vertAlign w:val="superscript"/>
        </w:rPr>
        <w:t>123</w:t>
      </w:r>
      <w:r w:rsidR="00D0120A">
        <w:rPr>
          <w:b/>
          <w:sz w:val="24"/>
          <w:szCs w:val="24"/>
        </w:rPr>
        <w:t> : iodure de sodium ++</w:t>
      </w:r>
      <w:r w:rsidR="001754FB">
        <w:rPr>
          <w:b/>
          <w:sz w:val="24"/>
          <w:szCs w:val="24"/>
        </w:rPr>
        <w:t xml:space="preserve"> </w:t>
      </w:r>
    </w:p>
    <w:p w:rsidR="00A55620" w:rsidRPr="00A55620" w:rsidRDefault="00A55620" w:rsidP="00D0120A">
      <w:pPr>
        <w:spacing w:after="0"/>
        <w:rPr>
          <w:sz w:val="8"/>
          <w:szCs w:val="8"/>
        </w:rPr>
      </w:pPr>
    </w:p>
    <w:p w:rsidR="00D0120A" w:rsidRDefault="00D0120A" w:rsidP="00D0120A">
      <w:pPr>
        <w:pStyle w:val="Paragraphedeliste"/>
        <w:numPr>
          <w:ilvl w:val="0"/>
          <w:numId w:val="12"/>
        </w:numPr>
        <w:spacing w:after="0"/>
        <w:rPr>
          <w:sz w:val="24"/>
          <w:szCs w:val="24"/>
        </w:rPr>
      </w:pPr>
      <w:r>
        <w:rPr>
          <w:sz w:val="24"/>
          <w:szCs w:val="24"/>
        </w:rPr>
        <w:t>Demi-vie = 13,2h</w:t>
      </w:r>
    </w:p>
    <w:p w:rsidR="00D0120A" w:rsidRDefault="00D0120A" w:rsidP="00D0120A">
      <w:pPr>
        <w:pStyle w:val="Paragraphedeliste"/>
        <w:numPr>
          <w:ilvl w:val="0"/>
          <w:numId w:val="12"/>
        </w:numPr>
        <w:spacing w:after="0"/>
        <w:rPr>
          <w:sz w:val="24"/>
          <w:szCs w:val="24"/>
        </w:rPr>
      </w:pPr>
      <w:r>
        <w:rPr>
          <w:sz w:val="24"/>
          <w:szCs w:val="24"/>
        </w:rPr>
        <w:t>Emetteur gamma de 159 keV (bonne qualité des images)</w:t>
      </w:r>
    </w:p>
    <w:p w:rsidR="00D0120A" w:rsidRDefault="00D0120A" w:rsidP="00D0120A">
      <w:pPr>
        <w:pStyle w:val="Paragraphedeliste"/>
        <w:numPr>
          <w:ilvl w:val="0"/>
          <w:numId w:val="12"/>
        </w:numPr>
        <w:spacing w:after="0"/>
        <w:rPr>
          <w:sz w:val="24"/>
          <w:szCs w:val="24"/>
        </w:rPr>
      </w:pPr>
      <w:r>
        <w:rPr>
          <w:sz w:val="24"/>
          <w:szCs w:val="24"/>
        </w:rPr>
        <w:t>Très peu irradiant (peu dangereux pour les cellules)</w:t>
      </w:r>
    </w:p>
    <w:p w:rsidR="00D0120A" w:rsidRDefault="00D0120A" w:rsidP="00D0120A">
      <w:pPr>
        <w:pStyle w:val="Paragraphedeliste"/>
        <w:numPr>
          <w:ilvl w:val="0"/>
          <w:numId w:val="12"/>
        </w:numPr>
        <w:spacing w:after="0"/>
        <w:rPr>
          <w:sz w:val="24"/>
          <w:szCs w:val="24"/>
        </w:rPr>
      </w:pPr>
      <w:r>
        <w:rPr>
          <w:sz w:val="24"/>
          <w:szCs w:val="24"/>
        </w:rPr>
        <w:t>Cher (produit de cyclotron)</w:t>
      </w:r>
    </w:p>
    <w:p w:rsidR="00D0120A" w:rsidRDefault="00D0120A" w:rsidP="00D0120A">
      <w:pPr>
        <w:pStyle w:val="Paragraphedeliste"/>
        <w:numPr>
          <w:ilvl w:val="0"/>
          <w:numId w:val="12"/>
        </w:numPr>
        <w:spacing w:after="0"/>
        <w:rPr>
          <w:sz w:val="24"/>
          <w:szCs w:val="24"/>
        </w:rPr>
      </w:pPr>
      <w:r>
        <w:rPr>
          <w:sz w:val="24"/>
          <w:szCs w:val="24"/>
        </w:rPr>
        <w:t>Traceur de choix pour la scintigraphie</w:t>
      </w:r>
    </w:p>
    <w:p w:rsidR="001754FB" w:rsidRPr="001754FB" w:rsidRDefault="00D0120A" w:rsidP="001754FB">
      <w:pPr>
        <w:pStyle w:val="Paragraphedeliste"/>
        <w:numPr>
          <w:ilvl w:val="0"/>
          <w:numId w:val="12"/>
        </w:numPr>
        <w:spacing w:after="0"/>
        <w:rPr>
          <w:sz w:val="24"/>
          <w:szCs w:val="24"/>
        </w:rPr>
      </w:pPr>
      <w:r w:rsidRPr="001754FB">
        <w:rPr>
          <w:b/>
          <w:sz w:val="24"/>
          <w:szCs w:val="24"/>
        </w:rPr>
        <w:t>Biodistribution</w:t>
      </w:r>
      <w:r w:rsidRPr="001754FB">
        <w:rPr>
          <w:sz w:val="24"/>
          <w:szCs w:val="24"/>
        </w:rPr>
        <w:t xml:space="preserve"> : le comportement de l’iode radioactif est le même que celui de l’iode froid. </w:t>
      </w:r>
      <w:r w:rsidRPr="001754FB">
        <w:rPr>
          <w:rFonts w:cstheme="minorHAnsi"/>
          <w:sz w:val="24"/>
          <w:szCs w:val="24"/>
        </w:rPr>
        <w:t>Après injection IV il y a une captation par la thyroïde, mais aussi les glandes salivaires et l’estomac.</w:t>
      </w:r>
      <w:r w:rsidR="001754FB" w:rsidRPr="001754FB">
        <w:rPr>
          <w:rFonts w:cstheme="minorHAnsi"/>
          <w:sz w:val="24"/>
          <w:szCs w:val="24"/>
        </w:rPr>
        <w:t xml:space="preserve"> L’iode passe dans le lait (possibilité de fixation mammaire)</w:t>
      </w:r>
      <w:r w:rsidR="006372EE">
        <w:rPr>
          <w:rFonts w:cstheme="minorHAnsi"/>
          <w:sz w:val="24"/>
          <w:szCs w:val="24"/>
        </w:rPr>
        <w:t>.</w:t>
      </w:r>
    </w:p>
    <w:p w:rsidR="00D0120A" w:rsidRPr="001754FB" w:rsidRDefault="001754FB" w:rsidP="001754FB">
      <w:pPr>
        <w:autoSpaceDE w:val="0"/>
        <w:autoSpaceDN w:val="0"/>
        <w:adjustRightInd w:val="0"/>
        <w:spacing w:after="0" w:line="240" w:lineRule="auto"/>
        <w:ind w:left="510"/>
        <w:rPr>
          <w:rFonts w:cstheme="minorHAnsi"/>
          <w:sz w:val="24"/>
          <w:szCs w:val="24"/>
        </w:rPr>
      </w:pPr>
      <w:r>
        <w:rPr>
          <w:rFonts w:cstheme="minorHAnsi"/>
          <w:sz w:val="24"/>
          <w:szCs w:val="24"/>
        </w:rPr>
        <w:t>Il y a une o</w:t>
      </w:r>
      <w:r w:rsidRPr="00D0120A">
        <w:rPr>
          <w:rFonts w:cstheme="minorHAnsi"/>
          <w:sz w:val="24"/>
          <w:szCs w:val="24"/>
        </w:rPr>
        <w:t>rganification intra-thyroïdienne</w:t>
      </w:r>
      <w:r>
        <w:rPr>
          <w:rFonts w:cstheme="minorHAnsi"/>
          <w:sz w:val="24"/>
          <w:szCs w:val="24"/>
        </w:rPr>
        <w:t>, il rentre dans le colloïde</w:t>
      </w:r>
      <w:r w:rsidRPr="00D0120A">
        <w:rPr>
          <w:rFonts w:cstheme="minorHAnsi"/>
          <w:sz w:val="24"/>
          <w:szCs w:val="24"/>
        </w:rPr>
        <w:t xml:space="preserve"> (</w:t>
      </w:r>
      <w:r>
        <w:rPr>
          <w:rFonts w:cstheme="minorHAnsi"/>
          <w:sz w:val="24"/>
          <w:szCs w:val="24"/>
        </w:rPr>
        <w:t xml:space="preserve">car il </w:t>
      </w:r>
      <w:r w:rsidRPr="00D0120A">
        <w:rPr>
          <w:rFonts w:cstheme="minorHAnsi"/>
          <w:sz w:val="24"/>
          <w:szCs w:val="24"/>
        </w:rPr>
        <w:t>suit le métabolisme</w:t>
      </w:r>
      <w:r>
        <w:rPr>
          <w:rFonts w:cstheme="minorHAnsi"/>
          <w:sz w:val="24"/>
          <w:szCs w:val="24"/>
        </w:rPr>
        <w:t xml:space="preserve"> </w:t>
      </w:r>
      <w:r w:rsidRPr="00D0120A">
        <w:rPr>
          <w:rFonts w:cstheme="minorHAnsi"/>
          <w:sz w:val="24"/>
          <w:szCs w:val="24"/>
        </w:rPr>
        <w:t xml:space="preserve">hormonal) </w:t>
      </w:r>
    </w:p>
    <w:p w:rsidR="001754FB" w:rsidRPr="001754FB" w:rsidRDefault="001754FB" w:rsidP="00D0120A">
      <w:pPr>
        <w:pStyle w:val="Paragraphedeliste"/>
        <w:numPr>
          <w:ilvl w:val="0"/>
          <w:numId w:val="12"/>
        </w:numPr>
        <w:spacing w:after="0"/>
        <w:rPr>
          <w:sz w:val="24"/>
          <w:szCs w:val="24"/>
        </w:rPr>
      </w:pPr>
      <w:r w:rsidRPr="00D0120A">
        <w:rPr>
          <w:rFonts w:cstheme="minorHAnsi"/>
          <w:sz w:val="24"/>
          <w:szCs w:val="24"/>
        </w:rPr>
        <w:t>Elimination urinaire et digestive</w:t>
      </w:r>
    </w:p>
    <w:p w:rsidR="00D0120A" w:rsidRPr="001754FB" w:rsidRDefault="00D0120A" w:rsidP="001754FB">
      <w:pPr>
        <w:pStyle w:val="Paragraphedeliste"/>
        <w:numPr>
          <w:ilvl w:val="0"/>
          <w:numId w:val="12"/>
        </w:numPr>
        <w:spacing w:after="0"/>
        <w:rPr>
          <w:sz w:val="24"/>
          <w:szCs w:val="24"/>
        </w:rPr>
      </w:pPr>
      <w:r w:rsidRPr="001754FB">
        <w:rPr>
          <w:rFonts w:cstheme="minorHAnsi"/>
          <w:b/>
          <w:sz w:val="24"/>
          <w:szCs w:val="24"/>
        </w:rPr>
        <w:t>Fixation thyroïdienne normale à 2h</w:t>
      </w:r>
      <w:r w:rsidR="001754FB">
        <w:rPr>
          <w:rFonts w:cstheme="minorHAnsi"/>
          <w:sz w:val="24"/>
          <w:szCs w:val="24"/>
        </w:rPr>
        <w:t xml:space="preserve"> (=image 2h après l’injection)</w:t>
      </w:r>
      <w:r w:rsidRPr="001754FB">
        <w:rPr>
          <w:rFonts w:cstheme="minorHAnsi"/>
          <w:sz w:val="24"/>
          <w:szCs w:val="24"/>
        </w:rPr>
        <w:t xml:space="preserve"> : </w:t>
      </w:r>
      <w:r w:rsidRPr="00C27DEC">
        <w:rPr>
          <w:rFonts w:cstheme="minorHAnsi"/>
          <w:b/>
          <w:sz w:val="24"/>
          <w:szCs w:val="24"/>
        </w:rPr>
        <w:t>10 à 20%</w:t>
      </w:r>
    </w:p>
    <w:p w:rsidR="00A55620" w:rsidRPr="00A55620" w:rsidRDefault="00D0120A" w:rsidP="00A55620">
      <w:pPr>
        <w:pStyle w:val="Paragraphedeliste"/>
        <w:numPr>
          <w:ilvl w:val="0"/>
          <w:numId w:val="12"/>
        </w:numPr>
        <w:spacing w:after="0"/>
        <w:rPr>
          <w:rFonts w:cstheme="minorHAnsi"/>
          <w:sz w:val="24"/>
          <w:szCs w:val="24"/>
        </w:rPr>
      </w:pPr>
      <w:r w:rsidRPr="00D0120A">
        <w:rPr>
          <w:rFonts w:cstheme="minorHAnsi"/>
          <w:sz w:val="24"/>
          <w:szCs w:val="24"/>
        </w:rPr>
        <w:t>Fixation normale et maximale à 24h : 30 à 45%</w:t>
      </w:r>
    </w:p>
    <w:p w:rsidR="001F5B2E" w:rsidRDefault="001754FB" w:rsidP="00C44BD4">
      <w:pPr>
        <w:spacing w:after="0"/>
        <w:rPr>
          <w:sz w:val="24"/>
          <w:szCs w:val="24"/>
        </w:rPr>
      </w:pPr>
      <w:r>
        <w:rPr>
          <w:rFonts w:cstheme="minorHAnsi"/>
          <w:sz w:val="24"/>
          <w:szCs w:val="24"/>
        </w:rPr>
        <w:t>→</w:t>
      </w:r>
      <w:r>
        <w:rPr>
          <w:sz w:val="24"/>
          <w:szCs w:val="24"/>
        </w:rPr>
        <w:t xml:space="preserve"> </w:t>
      </w:r>
      <w:r w:rsidR="00224488">
        <w:rPr>
          <w:sz w:val="24"/>
          <w:szCs w:val="24"/>
        </w:rPr>
        <w:t>Très</w:t>
      </w:r>
      <w:r>
        <w:rPr>
          <w:sz w:val="24"/>
          <w:szCs w:val="24"/>
        </w:rPr>
        <w:t xml:space="preserve"> fidèle à la physiologie de la thyroïde.</w:t>
      </w:r>
    </w:p>
    <w:p w:rsidR="000114E9" w:rsidRPr="001F5B2E" w:rsidRDefault="001F5B2E" w:rsidP="00C44BD4">
      <w:pPr>
        <w:spacing w:after="0"/>
        <w:rPr>
          <w:sz w:val="24"/>
          <w:szCs w:val="24"/>
        </w:rPr>
      </w:pPr>
      <w:r>
        <w:rPr>
          <w:rFonts w:cstheme="minorHAnsi"/>
          <w:b/>
          <w:sz w:val="24"/>
          <w:szCs w:val="24"/>
        </w:rPr>
        <w:lastRenderedPageBreak/>
        <w:t>-</w:t>
      </w:r>
      <w:r w:rsidR="000114E9" w:rsidRPr="000114E9">
        <w:rPr>
          <w:b/>
          <w:sz w:val="24"/>
          <w:szCs w:val="24"/>
        </w:rPr>
        <w:t xml:space="preserve"> Tc99m : pertechnéate (ion TcO4</w:t>
      </w:r>
      <w:r w:rsidR="000114E9" w:rsidRPr="000114E9">
        <w:rPr>
          <w:rFonts w:cstheme="minorHAnsi"/>
          <w:b/>
          <w:sz w:val="24"/>
          <w:szCs w:val="24"/>
        </w:rPr>
        <w:t>⁻</w:t>
      </w:r>
      <w:r w:rsidR="000114E9" w:rsidRPr="000114E9">
        <w:rPr>
          <w:b/>
          <w:sz w:val="24"/>
          <w:szCs w:val="24"/>
        </w:rPr>
        <w:t>)</w:t>
      </w:r>
    </w:p>
    <w:p w:rsidR="000114E9" w:rsidRDefault="000114E9" w:rsidP="000114E9">
      <w:pPr>
        <w:pStyle w:val="Paragraphedeliste"/>
        <w:numPr>
          <w:ilvl w:val="0"/>
          <w:numId w:val="12"/>
        </w:numPr>
        <w:spacing w:after="0"/>
        <w:rPr>
          <w:sz w:val="24"/>
          <w:szCs w:val="24"/>
        </w:rPr>
      </w:pPr>
      <w:r w:rsidRPr="000114E9">
        <w:rPr>
          <w:sz w:val="24"/>
          <w:szCs w:val="24"/>
        </w:rPr>
        <w:t>Demi-vie</w:t>
      </w:r>
      <w:r>
        <w:rPr>
          <w:sz w:val="24"/>
          <w:szCs w:val="24"/>
        </w:rPr>
        <w:t xml:space="preserve"> = 6h</w:t>
      </w:r>
    </w:p>
    <w:p w:rsidR="00DF5232" w:rsidRPr="00DF5232" w:rsidRDefault="000114E9" w:rsidP="00DF5232">
      <w:pPr>
        <w:pStyle w:val="Paragraphedeliste"/>
        <w:numPr>
          <w:ilvl w:val="0"/>
          <w:numId w:val="12"/>
        </w:numPr>
        <w:spacing w:after="0"/>
        <w:rPr>
          <w:sz w:val="24"/>
          <w:szCs w:val="24"/>
        </w:rPr>
      </w:pPr>
      <w:r w:rsidRPr="000114E9">
        <w:rPr>
          <w:rFonts w:cstheme="minorHAnsi"/>
          <w:sz w:val="24"/>
          <w:szCs w:val="24"/>
        </w:rPr>
        <w:t>Emetteur gamma de 140 keV (bonne qualité des images)</w:t>
      </w:r>
    </w:p>
    <w:p w:rsidR="000114E9" w:rsidRPr="00DF5232" w:rsidRDefault="000114E9" w:rsidP="00DF5232">
      <w:pPr>
        <w:pStyle w:val="Paragraphedeliste"/>
        <w:numPr>
          <w:ilvl w:val="0"/>
          <w:numId w:val="12"/>
        </w:numPr>
        <w:spacing w:after="0"/>
        <w:rPr>
          <w:sz w:val="24"/>
          <w:szCs w:val="24"/>
        </w:rPr>
      </w:pPr>
      <w:r w:rsidRPr="00DF5232">
        <w:rPr>
          <w:rFonts w:cstheme="minorHAnsi"/>
          <w:sz w:val="24"/>
          <w:szCs w:val="24"/>
        </w:rPr>
        <w:t>Peu irradiant</w:t>
      </w:r>
    </w:p>
    <w:p w:rsidR="001303A0" w:rsidRPr="00C34F32" w:rsidRDefault="000114E9" w:rsidP="00C34F32">
      <w:pPr>
        <w:pStyle w:val="Paragraphedeliste"/>
        <w:numPr>
          <w:ilvl w:val="0"/>
          <w:numId w:val="12"/>
        </w:numPr>
        <w:spacing w:after="0"/>
        <w:rPr>
          <w:sz w:val="24"/>
          <w:szCs w:val="24"/>
        </w:rPr>
      </w:pPr>
      <w:r w:rsidRPr="00DF5232">
        <w:rPr>
          <w:rFonts w:cstheme="minorHAnsi"/>
          <w:sz w:val="24"/>
          <w:szCs w:val="24"/>
        </w:rPr>
        <w:t>Très peu cher</w:t>
      </w:r>
    </w:p>
    <w:p w:rsidR="006372EE" w:rsidRPr="006372EE" w:rsidRDefault="001303A0" w:rsidP="006372EE">
      <w:pPr>
        <w:pStyle w:val="Paragraphedeliste"/>
        <w:numPr>
          <w:ilvl w:val="0"/>
          <w:numId w:val="12"/>
        </w:numPr>
        <w:spacing w:after="0"/>
        <w:rPr>
          <w:sz w:val="24"/>
          <w:szCs w:val="24"/>
        </w:rPr>
      </w:pPr>
      <w:r w:rsidRPr="006372EE">
        <w:rPr>
          <w:rFonts w:cstheme="minorHAnsi"/>
          <w:b/>
          <w:sz w:val="24"/>
          <w:szCs w:val="24"/>
        </w:rPr>
        <w:t>Biodistribution </w:t>
      </w:r>
      <w:r w:rsidRPr="006372EE">
        <w:rPr>
          <w:rFonts w:cstheme="minorHAnsi"/>
          <w:sz w:val="24"/>
          <w:szCs w:val="24"/>
        </w:rPr>
        <w:t xml:space="preserve">: </w:t>
      </w:r>
      <w:r w:rsidR="006372EE" w:rsidRPr="006372EE">
        <w:rPr>
          <w:rFonts w:cstheme="minorHAnsi"/>
          <w:sz w:val="24"/>
          <w:szCs w:val="24"/>
        </w:rPr>
        <w:t>après injection IV il y a captations au niveau de la thyroïde</w:t>
      </w:r>
      <w:r w:rsidR="00C34F32">
        <w:rPr>
          <w:rFonts w:cstheme="minorHAnsi"/>
          <w:sz w:val="24"/>
          <w:szCs w:val="24"/>
        </w:rPr>
        <w:t xml:space="preserve"> (pompes à iodure), glandes salivaires et</w:t>
      </w:r>
      <w:r w:rsidR="006372EE" w:rsidRPr="006372EE">
        <w:rPr>
          <w:rFonts w:cstheme="minorHAnsi"/>
          <w:sz w:val="24"/>
          <w:szCs w:val="24"/>
        </w:rPr>
        <w:t xml:space="preserve"> estomac</w:t>
      </w:r>
      <w:r w:rsidR="006372EE">
        <w:rPr>
          <w:rFonts w:cstheme="minorHAnsi"/>
          <w:sz w:val="24"/>
          <w:szCs w:val="24"/>
        </w:rPr>
        <w:t>. Il n’y a p</w:t>
      </w:r>
      <w:r w:rsidR="006372EE" w:rsidRPr="006372EE">
        <w:rPr>
          <w:rFonts w:cstheme="minorHAnsi"/>
          <w:sz w:val="24"/>
          <w:szCs w:val="24"/>
        </w:rPr>
        <w:t>as d'organification intra-thyroïdienne</w:t>
      </w:r>
      <w:r w:rsidR="006372EE">
        <w:rPr>
          <w:rFonts w:cstheme="minorHAnsi"/>
          <w:sz w:val="24"/>
          <w:szCs w:val="24"/>
        </w:rPr>
        <w:t>.</w:t>
      </w:r>
    </w:p>
    <w:p w:rsidR="006372EE" w:rsidRPr="006372EE" w:rsidRDefault="006372EE" w:rsidP="006372EE">
      <w:pPr>
        <w:pStyle w:val="Paragraphedeliste"/>
        <w:numPr>
          <w:ilvl w:val="0"/>
          <w:numId w:val="12"/>
        </w:numPr>
        <w:spacing w:after="0"/>
        <w:rPr>
          <w:sz w:val="24"/>
          <w:szCs w:val="24"/>
        </w:rPr>
      </w:pPr>
      <w:r w:rsidRPr="006372EE">
        <w:rPr>
          <w:rFonts w:cstheme="minorHAnsi"/>
          <w:sz w:val="24"/>
          <w:szCs w:val="24"/>
        </w:rPr>
        <w:t>Elimination urinaire et digestive</w:t>
      </w:r>
    </w:p>
    <w:p w:rsidR="001303A0" w:rsidRPr="006372EE" w:rsidRDefault="006372EE" w:rsidP="006372EE">
      <w:pPr>
        <w:pStyle w:val="Paragraphedeliste"/>
        <w:numPr>
          <w:ilvl w:val="0"/>
          <w:numId w:val="12"/>
        </w:numPr>
        <w:spacing w:after="0"/>
        <w:rPr>
          <w:rFonts w:cstheme="minorHAnsi"/>
          <w:sz w:val="24"/>
          <w:szCs w:val="24"/>
        </w:rPr>
      </w:pPr>
      <w:r w:rsidRPr="006372EE">
        <w:rPr>
          <w:rFonts w:cstheme="minorHAnsi"/>
          <w:sz w:val="24"/>
          <w:szCs w:val="24"/>
        </w:rPr>
        <w:t>Fixation maximale obtenue à 20 mn = 2 à 6%</w:t>
      </w:r>
    </w:p>
    <w:p w:rsidR="00224488" w:rsidRPr="00224488" w:rsidRDefault="00224488" w:rsidP="00224488">
      <w:pPr>
        <w:spacing w:after="0"/>
        <w:rPr>
          <w:sz w:val="24"/>
          <w:szCs w:val="24"/>
        </w:rPr>
      </w:pPr>
      <w:r>
        <w:rPr>
          <w:rFonts w:cstheme="minorHAnsi"/>
          <w:sz w:val="24"/>
          <w:szCs w:val="24"/>
        </w:rPr>
        <w:t>→ Reflet peu fidèle car ce n’e</w:t>
      </w:r>
      <w:r w:rsidR="00674603">
        <w:rPr>
          <w:rFonts w:cstheme="minorHAnsi"/>
          <w:sz w:val="24"/>
          <w:szCs w:val="24"/>
        </w:rPr>
        <w:t>st pas un reflet de la synthèse, mais plus rapide et moins cher.</w:t>
      </w:r>
    </w:p>
    <w:p w:rsidR="007B02A0" w:rsidRDefault="007B02A0" w:rsidP="00C44BD4">
      <w:pPr>
        <w:spacing w:after="0"/>
        <w:rPr>
          <w:sz w:val="24"/>
          <w:szCs w:val="24"/>
        </w:rPr>
      </w:pPr>
    </w:p>
    <w:p w:rsidR="00DC44B3" w:rsidRDefault="001F5B2E" w:rsidP="00C44BD4">
      <w:pPr>
        <w:spacing w:after="0"/>
        <w:rPr>
          <w:i/>
        </w:rPr>
      </w:pPr>
      <w:r>
        <w:rPr>
          <w:rFonts w:cstheme="minorHAnsi"/>
          <w:b/>
          <w:sz w:val="24"/>
          <w:szCs w:val="24"/>
        </w:rPr>
        <w:t>-</w:t>
      </w:r>
      <w:r w:rsidR="00DC44B3" w:rsidRPr="004B16C9">
        <w:rPr>
          <w:b/>
          <w:sz w:val="24"/>
          <w:szCs w:val="24"/>
        </w:rPr>
        <w:t xml:space="preserve"> I</w:t>
      </w:r>
      <w:r w:rsidR="00DC44B3" w:rsidRPr="004B16C9">
        <w:rPr>
          <w:b/>
          <w:sz w:val="24"/>
          <w:szCs w:val="24"/>
          <w:vertAlign w:val="superscript"/>
        </w:rPr>
        <w:t>131 </w:t>
      </w:r>
      <w:r w:rsidR="00DC44B3" w:rsidRPr="004B16C9">
        <w:rPr>
          <w:b/>
          <w:sz w:val="24"/>
          <w:szCs w:val="24"/>
        </w:rPr>
        <w:t>: autre iodure de sodium</w:t>
      </w:r>
      <w:r w:rsidR="004B16C9">
        <w:rPr>
          <w:b/>
          <w:sz w:val="24"/>
          <w:szCs w:val="24"/>
        </w:rPr>
        <w:t xml:space="preserve"> </w:t>
      </w:r>
      <w:r w:rsidR="004B16C9" w:rsidRPr="004B16C9">
        <w:rPr>
          <w:i/>
        </w:rPr>
        <w:t>(la prof l’a passé car hors sujet : utilisé dans le traitement du cancer)</w:t>
      </w:r>
    </w:p>
    <w:p w:rsidR="00A55620" w:rsidRDefault="00A55620" w:rsidP="00C44BD4">
      <w:pPr>
        <w:spacing w:after="0"/>
        <w:rPr>
          <w:sz w:val="24"/>
          <w:szCs w:val="24"/>
        </w:rPr>
      </w:pPr>
    </w:p>
    <w:p w:rsidR="00A55620" w:rsidRDefault="00A55620" w:rsidP="00C44BD4">
      <w:pPr>
        <w:spacing w:after="0"/>
        <w:rPr>
          <w:sz w:val="24"/>
          <w:szCs w:val="24"/>
          <w:u w:val="single"/>
        </w:rPr>
      </w:pPr>
      <w:r>
        <w:rPr>
          <w:sz w:val="24"/>
          <w:szCs w:val="24"/>
        </w:rPr>
        <w:tab/>
      </w:r>
      <w:r>
        <w:rPr>
          <w:rFonts w:cstheme="minorHAnsi"/>
          <w:sz w:val="24"/>
          <w:szCs w:val="24"/>
        </w:rPr>
        <w:t xml:space="preserve">→ </w:t>
      </w:r>
      <w:r w:rsidRPr="00230C17">
        <w:rPr>
          <w:sz w:val="24"/>
          <w:szCs w:val="24"/>
          <w:u w:val="single"/>
        </w:rPr>
        <w:t xml:space="preserve">La </w:t>
      </w:r>
      <w:r w:rsidR="00230C17" w:rsidRPr="00230C17">
        <w:rPr>
          <w:sz w:val="24"/>
          <w:szCs w:val="24"/>
          <w:u w:val="single"/>
        </w:rPr>
        <w:t>scintigraphie à l’iode 123 :</w:t>
      </w:r>
    </w:p>
    <w:p w:rsidR="00230C17" w:rsidRDefault="00230C17" w:rsidP="00C44BD4">
      <w:pPr>
        <w:spacing w:after="0"/>
        <w:rPr>
          <w:sz w:val="24"/>
          <w:szCs w:val="24"/>
          <w:u w:val="single"/>
        </w:rPr>
      </w:pPr>
    </w:p>
    <w:p w:rsidR="00230C17" w:rsidRPr="00230C17" w:rsidRDefault="00230C17" w:rsidP="00230C17">
      <w:pPr>
        <w:autoSpaceDE w:val="0"/>
        <w:autoSpaceDN w:val="0"/>
        <w:adjustRightInd w:val="0"/>
        <w:spacing w:after="0" w:line="240" w:lineRule="auto"/>
        <w:rPr>
          <w:rFonts w:cstheme="minorHAnsi"/>
          <w:sz w:val="24"/>
          <w:szCs w:val="24"/>
        </w:rPr>
      </w:pPr>
      <w:r>
        <w:rPr>
          <w:rFonts w:cstheme="minorHAnsi"/>
          <w:sz w:val="24"/>
          <w:szCs w:val="24"/>
        </w:rPr>
        <w:t>L’activité injectée est de</w:t>
      </w:r>
      <w:r w:rsidRPr="00230C17">
        <w:rPr>
          <w:rFonts w:cstheme="minorHAnsi"/>
          <w:sz w:val="24"/>
          <w:szCs w:val="24"/>
        </w:rPr>
        <w:t xml:space="preserve"> </w:t>
      </w:r>
      <w:r w:rsidRPr="00A5544D">
        <w:rPr>
          <w:rFonts w:cstheme="minorHAnsi"/>
          <w:b/>
          <w:sz w:val="24"/>
          <w:szCs w:val="24"/>
        </w:rPr>
        <w:t>7,4MBq</w:t>
      </w:r>
      <w:r w:rsidRPr="00230C17">
        <w:rPr>
          <w:rFonts w:cstheme="minorHAnsi"/>
          <w:sz w:val="24"/>
          <w:szCs w:val="24"/>
        </w:rPr>
        <w:t xml:space="preserve"> (200 micro Ci) IV.</w:t>
      </w:r>
    </w:p>
    <w:p w:rsidR="00230C17" w:rsidRDefault="00230C17" w:rsidP="00230C17">
      <w:pPr>
        <w:autoSpaceDE w:val="0"/>
        <w:autoSpaceDN w:val="0"/>
        <w:adjustRightInd w:val="0"/>
        <w:spacing w:after="0" w:line="240" w:lineRule="auto"/>
        <w:rPr>
          <w:rFonts w:cstheme="minorHAnsi"/>
          <w:sz w:val="24"/>
          <w:szCs w:val="24"/>
        </w:rPr>
      </w:pPr>
      <w:r>
        <w:rPr>
          <w:rFonts w:cstheme="minorHAnsi"/>
          <w:sz w:val="24"/>
          <w:szCs w:val="24"/>
        </w:rPr>
        <w:t>On réalise une imagerie à + 2h : une s</w:t>
      </w:r>
      <w:r w:rsidRPr="00230C17">
        <w:rPr>
          <w:rFonts w:cstheme="minorHAnsi"/>
          <w:sz w:val="24"/>
          <w:szCs w:val="24"/>
        </w:rPr>
        <w:t>cintigraphie à l’aide d</w:t>
      </w:r>
      <w:r>
        <w:rPr>
          <w:rFonts w:cstheme="minorHAnsi"/>
          <w:sz w:val="24"/>
          <w:szCs w:val="24"/>
        </w:rPr>
        <w:t>’une g</w:t>
      </w:r>
      <w:r w:rsidRPr="00230C17">
        <w:rPr>
          <w:rFonts w:cstheme="minorHAnsi"/>
          <w:sz w:val="24"/>
          <w:szCs w:val="24"/>
        </w:rPr>
        <w:t>amma</w:t>
      </w:r>
      <w:r>
        <w:rPr>
          <w:rFonts w:cstheme="minorHAnsi"/>
          <w:sz w:val="24"/>
          <w:szCs w:val="24"/>
        </w:rPr>
        <w:t xml:space="preserve"> </w:t>
      </w:r>
      <w:r w:rsidRPr="00230C17">
        <w:rPr>
          <w:rFonts w:cstheme="minorHAnsi"/>
          <w:sz w:val="24"/>
          <w:szCs w:val="24"/>
        </w:rPr>
        <w:t>caméra équipée d’un collimateur sténopé</w:t>
      </w:r>
      <w:r>
        <w:rPr>
          <w:rFonts w:cstheme="minorHAnsi"/>
          <w:sz w:val="24"/>
          <w:szCs w:val="24"/>
        </w:rPr>
        <w:t>.</w:t>
      </w:r>
    </w:p>
    <w:p w:rsidR="00230C17" w:rsidRDefault="00E1623A" w:rsidP="00230C17">
      <w:pPr>
        <w:autoSpaceDE w:val="0"/>
        <w:autoSpaceDN w:val="0"/>
        <w:adjustRightInd w:val="0"/>
        <w:spacing w:after="0" w:line="240" w:lineRule="auto"/>
        <w:rPr>
          <w:rFonts w:cstheme="minorHAnsi"/>
          <w:sz w:val="24"/>
          <w:szCs w:val="24"/>
        </w:rPr>
      </w:pPr>
      <w:r>
        <w:rPr>
          <w:rFonts w:cstheme="minorHAnsi"/>
          <w:noProof/>
          <w:sz w:val="24"/>
          <w:szCs w:val="24"/>
          <w:lang w:eastAsia="fr-FR"/>
        </w:rPr>
        <w:drawing>
          <wp:anchor distT="0" distB="0" distL="114300" distR="114300" simplePos="0" relativeHeight="251660288" behindDoc="0" locked="0" layoutInCell="1" allowOverlap="1">
            <wp:simplePos x="0" y="0"/>
            <wp:positionH relativeFrom="column">
              <wp:posOffset>4350385</wp:posOffset>
            </wp:positionH>
            <wp:positionV relativeFrom="paragraph">
              <wp:posOffset>74295</wp:posOffset>
            </wp:positionV>
            <wp:extent cx="1903730" cy="2392045"/>
            <wp:effectExtent l="19050" t="0" r="127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03730" cy="2392045"/>
                    </a:xfrm>
                    <a:prstGeom prst="rect">
                      <a:avLst/>
                    </a:prstGeom>
                    <a:noFill/>
                    <a:ln w="9525">
                      <a:noFill/>
                      <a:miter lim="800000"/>
                      <a:headEnd/>
                      <a:tailEnd/>
                    </a:ln>
                  </pic:spPr>
                </pic:pic>
              </a:graphicData>
            </a:graphic>
          </wp:anchor>
        </w:drawing>
      </w:r>
    </w:p>
    <w:p w:rsidR="007D6E9D" w:rsidRDefault="00A5544D" w:rsidP="00230C17">
      <w:pPr>
        <w:autoSpaceDE w:val="0"/>
        <w:autoSpaceDN w:val="0"/>
        <w:adjustRightInd w:val="0"/>
        <w:spacing w:after="0" w:line="240" w:lineRule="auto"/>
        <w:rPr>
          <w:rFonts w:cstheme="minorHAnsi"/>
          <w:sz w:val="24"/>
          <w:szCs w:val="24"/>
        </w:rPr>
      </w:pPr>
      <w:r>
        <w:rPr>
          <w:rFonts w:cstheme="minorHAnsi"/>
          <w:sz w:val="24"/>
          <w:szCs w:val="24"/>
        </w:rPr>
        <w:t xml:space="preserve"> Mesure du </w:t>
      </w:r>
      <w:r w:rsidRPr="00A5544D">
        <w:rPr>
          <w:rFonts w:cstheme="minorHAnsi"/>
          <w:b/>
          <w:sz w:val="24"/>
          <w:szCs w:val="24"/>
        </w:rPr>
        <w:t>taux de</w:t>
      </w:r>
      <w:r w:rsidR="00230C17" w:rsidRPr="00A5544D">
        <w:rPr>
          <w:rFonts w:cstheme="minorHAnsi"/>
          <w:b/>
          <w:sz w:val="24"/>
          <w:szCs w:val="24"/>
        </w:rPr>
        <w:t xml:space="preserve"> fixation thyroïdienne de l’iode</w:t>
      </w:r>
      <w:r w:rsidR="00230C17" w:rsidRPr="00230C17">
        <w:rPr>
          <w:rFonts w:cstheme="minorHAnsi"/>
          <w:sz w:val="24"/>
          <w:szCs w:val="24"/>
        </w:rPr>
        <w:t xml:space="preserve"> en % de</w:t>
      </w:r>
      <w:r w:rsidR="00230C17">
        <w:rPr>
          <w:rFonts w:cstheme="minorHAnsi"/>
          <w:sz w:val="24"/>
          <w:szCs w:val="24"/>
        </w:rPr>
        <w:t xml:space="preserve"> </w:t>
      </w:r>
      <w:r w:rsidR="00230C17" w:rsidRPr="00230C17">
        <w:rPr>
          <w:rFonts w:cstheme="minorHAnsi"/>
          <w:sz w:val="24"/>
          <w:szCs w:val="24"/>
        </w:rPr>
        <w:t>l’activité injectée:</w:t>
      </w:r>
    </w:p>
    <w:p w:rsidR="007D6E9D" w:rsidRPr="007D6E9D" w:rsidRDefault="007D6E9D" w:rsidP="00230C17">
      <w:pPr>
        <w:autoSpaceDE w:val="0"/>
        <w:autoSpaceDN w:val="0"/>
        <w:adjustRightInd w:val="0"/>
        <w:spacing w:after="0" w:line="240" w:lineRule="auto"/>
        <w:rPr>
          <w:rFonts w:cstheme="minorHAnsi"/>
          <w:sz w:val="6"/>
          <w:szCs w:val="6"/>
        </w:rPr>
      </w:pPr>
    </w:p>
    <w:p w:rsidR="007D6E9D" w:rsidRDefault="007D6E9D" w:rsidP="007D6E9D">
      <w:pPr>
        <w:autoSpaceDE w:val="0"/>
        <w:autoSpaceDN w:val="0"/>
        <w:adjustRightInd w:val="0"/>
        <w:spacing w:after="0" w:line="240" w:lineRule="auto"/>
        <w:ind w:left="1416" w:firstLine="708"/>
        <w:rPr>
          <w:rFonts w:cstheme="minorHAnsi"/>
          <w:sz w:val="24"/>
          <w:szCs w:val="24"/>
        </w:rPr>
      </w:pPr>
      <w:r>
        <w:rPr>
          <w:rFonts w:cstheme="minorHAnsi"/>
          <w:noProof/>
          <w:sz w:val="24"/>
          <w:szCs w:val="24"/>
          <w:lang w:eastAsia="fr-FR"/>
        </w:rPr>
        <w:drawing>
          <wp:inline distT="0" distB="0" distL="0" distR="0">
            <wp:extent cx="1913890" cy="2444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913890" cy="244475"/>
                    </a:xfrm>
                    <a:prstGeom prst="rect">
                      <a:avLst/>
                    </a:prstGeom>
                    <a:noFill/>
                    <a:ln w="9525">
                      <a:noFill/>
                      <a:miter lim="800000"/>
                      <a:headEnd/>
                      <a:tailEnd/>
                    </a:ln>
                  </pic:spPr>
                </pic:pic>
              </a:graphicData>
            </a:graphic>
          </wp:inline>
        </w:drawing>
      </w:r>
    </w:p>
    <w:p w:rsidR="007D6E9D" w:rsidRPr="007D6E9D" w:rsidRDefault="007D6E9D" w:rsidP="00230C17">
      <w:pPr>
        <w:autoSpaceDE w:val="0"/>
        <w:autoSpaceDN w:val="0"/>
        <w:adjustRightInd w:val="0"/>
        <w:spacing w:after="0" w:line="240" w:lineRule="auto"/>
        <w:rPr>
          <w:rFonts w:cstheme="minorHAnsi"/>
          <w:sz w:val="6"/>
          <w:szCs w:val="6"/>
        </w:rPr>
      </w:pPr>
    </w:p>
    <w:p w:rsidR="007D6E9D" w:rsidRDefault="000A0C97" w:rsidP="00230C17">
      <w:pPr>
        <w:autoSpaceDE w:val="0"/>
        <w:autoSpaceDN w:val="0"/>
        <w:adjustRightInd w:val="0"/>
        <w:spacing w:after="0" w:line="240" w:lineRule="auto"/>
        <w:rPr>
          <w:rFonts w:cstheme="minorHAnsi"/>
        </w:rPr>
      </w:pPr>
      <w:r>
        <w:rPr>
          <w:rFonts w:cstheme="minorHAnsi"/>
        </w:rPr>
        <w:t xml:space="preserve">  </w:t>
      </w:r>
      <w:r w:rsidR="00C93960">
        <w:rPr>
          <w:rFonts w:cstheme="minorHAnsi"/>
        </w:rPr>
        <w:t xml:space="preserve">  -</w:t>
      </w:r>
      <w:r w:rsidR="00230C17" w:rsidRPr="007D6E9D">
        <w:rPr>
          <w:rFonts w:cstheme="minorHAnsi"/>
        </w:rPr>
        <w:t>A(t) = Activité thyroïdienne au temps t (2 h)</w:t>
      </w:r>
      <w:r w:rsidR="00F71238">
        <w:rPr>
          <w:rFonts w:cstheme="minorHAnsi"/>
        </w:rPr>
        <w:t xml:space="preserve"> (image du patient)</w:t>
      </w:r>
    </w:p>
    <w:p w:rsidR="007D6E9D" w:rsidRDefault="000A0C97" w:rsidP="00230C17">
      <w:pPr>
        <w:autoSpaceDE w:val="0"/>
        <w:autoSpaceDN w:val="0"/>
        <w:adjustRightInd w:val="0"/>
        <w:spacing w:after="0" w:line="240" w:lineRule="auto"/>
        <w:rPr>
          <w:rFonts w:cstheme="minorHAnsi"/>
        </w:rPr>
      </w:pPr>
      <w:r>
        <w:rPr>
          <w:rFonts w:cstheme="minorHAnsi"/>
        </w:rPr>
        <w:t xml:space="preserve"> </w:t>
      </w:r>
      <w:r w:rsidR="007D6E9D">
        <w:rPr>
          <w:rFonts w:cstheme="minorHAnsi"/>
        </w:rPr>
        <w:t xml:space="preserve"> </w:t>
      </w:r>
      <w:r>
        <w:rPr>
          <w:rFonts w:cstheme="minorHAnsi"/>
        </w:rPr>
        <w:t xml:space="preserve">  </w:t>
      </w:r>
      <w:r w:rsidR="007D6E9D">
        <w:rPr>
          <w:rFonts w:cstheme="minorHAnsi"/>
        </w:rPr>
        <w:t>-</w:t>
      </w:r>
      <w:proofErr w:type="spellStart"/>
      <w:r w:rsidR="00230C17" w:rsidRPr="007D6E9D">
        <w:rPr>
          <w:rFonts w:cstheme="minorHAnsi"/>
        </w:rPr>
        <w:t>Fd</w:t>
      </w:r>
      <w:proofErr w:type="spellEnd"/>
      <w:r w:rsidR="00230C17" w:rsidRPr="007D6E9D">
        <w:rPr>
          <w:rFonts w:cstheme="minorHAnsi"/>
        </w:rPr>
        <w:t xml:space="preserve"> = Facteur de décroissance radioactive pendant le temps x</w:t>
      </w:r>
    </w:p>
    <w:p w:rsidR="00230C17" w:rsidRPr="007D6E9D" w:rsidRDefault="000A0C97" w:rsidP="00230C17">
      <w:pPr>
        <w:autoSpaceDE w:val="0"/>
        <w:autoSpaceDN w:val="0"/>
        <w:adjustRightInd w:val="0"/>
        <w:spacing w:after="0" w:line="240" w:lineRule="auto"/>
        <w:rPr>
          <w:rFonts w:cstheme="minorHAnsi"/>
        </w:rPr>
      </w:pPr>
      <w:r>
        <w:rPr>
          <w:rFonts w:cstheme="minorHAnsi"/>
        </w:rPr>
        <w:t xml:space="preserve">  </w:t>
      </w:r>
      <w:r w:rsidR="007D6E9D">
        <w:rPr>
          <w:rFonts w:cstheme="minorHAnsi"/>
        </w:rPr>
        <w:t xml:space="preserve">  -</w:t>
      </w:r>
      <w:r w:rsidR="00230C17" w:rsidRPr="007D6E9D">
        <w:rPr>
          <w:rFonts w:cstheme="minorHAnsi"/>
        </w:rPr>
        <w:t>BF = Bruit de fond</w:t>
      </w:r>
    </w:p>
    <w:p w:rsidR="00230C17" w:rsidRDefault="007D6E9D" w:rsidP="00230C17">
      <w:pPr>
        <w:spacing w:after="0"/>
        <w:rPr>
          <w:rFonts w:cstheme="minorHAnsi"/>
        </w:rPr>
      </w:pPr>
      <w:r>
        <w:rPr>
          <w:rFonts w:cstheme="minorHAnsi"/>
        </w:rPr>
        <w:t xml:space="preserve">  </w:t>
      </w:r>
      <w:r w:rsidR="000A0C97">
        <w:rPr>
          <w:rFonts w:cstheme="minorHAnsi"/>
        </w:rPr>
        <w:t xml:space="preserve"> </w:t>
      </w:r>
      <w:r>
        <w:rPr>
          <w:rFonts w:cstheme="minorHAnsi"/>
        </w:rPr>
        <w:t xml:space="preserve"> -</w:t>
      </w:r>
      <w:r w:rsidR="00230C17" w:rsidRPr="007D6E9D">
        <w:rPr>
          <w:rFonts w:cstheme="minorHAnsi"/>
        </w:rPr>
        <w:t>A0 = Activité injectée</w:t>
      </w:r>
      <w:r w:rsidR="00F71238">
        <w:rPr>
          <w:rFonts w:cstheme="minorHAnsi"/>
        </w:rPr>
        <w:t xml:space="preserve"> (image du contenu de la seringue avant injection)</w:t>
      </w:r>
    </w:p>
    <w:p w:rsidR="000A0C97" w:rsidRPr="000A0C97" w:rsidRDefault="000A0C97" w:rsidP="00230C17">
      <w:pPr>
        <w:spacing w:after="0"/>
        <w:rPr>
          <w:rFonts w:cstheme="minorHAnsi"/>
          <w:sz w:val="8"/>
          <w:szCs w:val="8"/>
        </w:rPr>
      </w:pPr>
    </w:p>
    <w:p w:rsidR="002E5BC2" w:rsidRPr="001F5B2E" w:rsidRDefault="00C12929" w:rsidP="00230C17">
      <w:pPr>
        <w:spacing w:after="0"/>
        <w:rPr>
          <w:rFonts w:cstheme="minorHAnsi"/>
          <w:sz w:val="24"/>
          <w:szCs w:val="24"/>
        </w:rPr>
      </w:pPr>
      <w:r>
        <w:rPr>
          <w:rFonts w:cstheme="minorHAnsi"/>
          <w:sz w:val="24"/>
          <w:szCs w:val="24"/>
        </w:rPr>
        <w:t>(Ce taux augmente dans Basedow et diminue en cas de surcharge iodée.)</w:t>
      </w:r>
    </w:p>
    <w:p w:rsidR="001F5B2E" w:rsidRDefault="001F5B2E" w:rsidP="00230C17">
      <w:pPr>
        <w:spacing w:after="0"/>
        <w:rPr>
          <w:rFonts w:cstheme="minorHAnsi"/>
          <w:sz w:val="24"/>
          <w:szCs w:val="24"/>
        </w:rPr>
      </w:pPr>
    </w:p>
    <w:p w:rsidR="00E1623A" w:rsidRPr="002E5BC2" w:rsidRDefault="002E5BC2" w:rsidP="00230C17">
      <w:pPr>
        <w:spacing w:after="0"/>
        <w:rPr>
          <w:rFonts w:cstheme="minorHAnsi"/>
          <w:sz w:val="24"/>
          <w:szCs w:val="24"/>
        </w:rPr>
      </w:pPr>
      <w:r>
        <w:rPr>
          <w:rFonts w:cstheme="minorHAnsi"/>
          <w:sz w:val="24"/>
          <w:szCs w:val="24"/>
        </w:rPr>
        <w:t xml:space="preserve">       </w:t>
      </w:r>
      <w:r w:rsidRPr="002E5BC2">
        <w:rPr>
          <w:rFonts w:cstheme="minorHAnsi"/>
          <w:sz w:val="24"/>
          <w:szCs w:val="24"/>
        </w:rPr>
        <w:t xml:space="preserve"> </w:t>
      </w:r>
      <w:r w:rsidR="00A5544D" w:rsidRPr="002E5BC2">
        <w:rPr>
          <w:rFonts w:cstheme="minorHAnsi"/>
          <w:i/>
          <w:sz w:val="24"/>
          <w:szCs w:val="24"/>
        </w:rPr>
        <w:t>Thyroïde normale :</w:t>
      </w:r>
      <w:r w:rsidRPr="002E5BC2">
        <w:rPr>
          <w:rFonts w:cstheme="minorHAnsi"/>
          <w:i/>
          <w:sz w:val="24"/>
          <w:szCs w:val="24"/>
        </w:rPr>
        <w:t xml:space="preserve"> fixation de l’I</w:t>
      </w:r>
      <w:r w:rsidRPr="002E5BC2">
        <w:rPr>
          <w:rFonts w:cstheme="minorHAnsi"/>
          <w:i/>
          <w:sz w:val="24"/>
          <w:szCs w:val="24"/>
          <w:vertAlign w:val="superscript"/>
        </w:rPr>
        <w:t>123</w:t>
      </w:r>
      <w:r w:rsidR="00E1623A" w:rsidRPr="002E5BC2">
        <w:rPr>
          <w:rFonts w:cstheme="minorHAnsi"/>
          <w:i/>
          <w:sz w:val="24"/>
          <w:szCs w:val="24"/>
        </w:rPr>
        <w:t xml:space="preserve"> homogène sur les 2 lobes</w:t>
      </w:r>
      <w:r w:rsidRPr="002E5BC2">
        <w:rPr>
          <w:rFonts w:cstheme="minorHAnsi"/>
          <w:sz w:val="24"/>
          <w:szCs w:val="24"/>
        </w:rPr>
        <w:t xml:space="preserve"> </w:t>
      </w:r>
      <w:r w:rsidR="00E1623A" w:rsidRPr="002E5BC2">
        <w:rPr>
          <w:rFonts w:cstheme="minorHAnsi"/>
          <w:sz w:val="24"/>
          <w:szCs w:val="24"/>
        </w:rPr>
        <w:t>→</w:t>
      </w:r>
    </w:p>
    <w:p w:rsidR="008E22DB" w:rsidRDefault="008E22DB" w:rsidP="008E22DB">
      <w:pPr>
        <w:autoSpaceDE w:val="0"/>
        <w:autoSpaceDN w:val="0"/>
        <w:adjustRightInd w:val="0"/>
        <w:spacing w:after="0" w:line="240" w:lineRule="auto"/>
        <w:rPr>
          <w:sz w:val="24"/>
          <w:szCs w:val="24"/>
        </w:rPr>
      </w:pPr>
    </w:p>
    <w:p w:rsidR="008E22DB" w:rsidRDefault="008E22DB" w:rsidP="008E22DB">
      <w:pPr>
        <w:autoSpaceDE w:val="0"/>
        <w:autoSpaceDN w:val="0"/>
        <w:adjustRightInd w:val="0"/>
        <w:spacing w:after="0" w:line="240" w:lineRule="auto"/>
        <w:ind w:firstLine="708"/>
        <w:rPr>
          <w:rFonts w:cstheme="minorHAnsi"/>
          <w:sz w:val="24"/>
          <w:szCs w:val="24"/>
        </w:rPr>
      </w:pPr>
      <w:r>
        <w:rPr>
          <w:rFonts w:cstheme="minorHAnsi"/>
          <w:sz w:val="24"/>
          <w:szCs w:val="24"/>
        </w:rPr>
        <w:t>→</w:t>
      </w:r>
      <w:r>
        <w:rPr>
          <w:sz w:val="24"/>
          <w:szCs w:val="24"/>
        </w:rPr>
        <w:t xml:space="preserve"> </w:t>
      </w:r>
      <w:r w:rsidRPr="008E22DB">
        <w:rPr>
          <w:rFonts w:cstheme="minorHAnsi"/>
          <w:sz w:val="24"/>
          <w:szCs w:val="24"/>
          <w:u w:val="single"/>
        </w:rPr>
        <w:t>La scintigraphie au Tc-99m :</w:t>
      </w:r>
    </w:p>
    <w:p w:rsidR="008E22DB" w:rsidRPr="008E22DB" w:rsidRDefault="008E22DB" w:rsidP="008E22DB">
      <w:pPr>
        <w:autoSpaceDE w:val="0"/>
        <w:autoSpaceDN w:val="0"/>
        <w:adjustRightInd w:val="0"/>
        <w:spacing w:after="0" w:line="240" w:lineRule="auto"/>
        <w:ind w:firstLine="708"/>
        <w:rPr>
          <w:rFonts w:cstheme="minorHAnsi"/>
          <w:sz w:val="24"/>
          <w:szCs w:val="24"/>
        </w:rPr>
      </w:pPr>
    </w:p>
    <w:p w:rsidR="008E22DB" w:rsidRPr="008E22DB" w:rsidRDefault="008E22DB" w:rsidP="008E22DB">
      <w:pPr>
        <w:autoSpaceDE w:val="0"/>
        <w:autoSpaceDN w:val="0"/>
        <w:adjustRightInd w:val="0"/>
        <w:spacing w:after="0" w:line="240" w:lineRule="auto"/>
        <w:rPr>
          <w:rFonts w:cstheme="minorHAnsi"/>
          <w:sz w:val="24"/>
          <w:szCs w:val="24"/>
        </w:rPr>
      </w:pPr>
      <w:r>
        <w:rPr>
          <w:rFonts w:cstheme="minorHAnsi"/>
          <w:sz w:val="24"/>
          <w:szCs w:val="24"/>
        </w:rPr>
        <w:t>L’activité injectée est de</w:t>
      </w:r>
      <w:r w:rsidRPr="008E22DB">
        <w:rPr>
          <w:rFonts w:cstheme="minorHAnsi"/>
          <w:sz w:val="24"/>
          <w:szCs w:val="24"/>
        </w:rPr>
        <w:t xml:space="preserve"> 74MBq (2mCi) en IV</w:t>
      </w:r>
      <w:r>
        <w:rPr>
          <w:rFonts w:cstheme="minorHAnsi"/>
          <w:sz w:val="24"/>
          <w:szCs w:val="24"/>
        </w:rPr>
        <w:t>.</w:t>
      </w:r>
    </w:p>
    <w:p w:rsidR="008E22DB" w:rsidRDefault="008E22DB" w:rsidP="008E22DB">
      <w:pPr>
        <w:autoSpaceDE w:val="0"/>
        <w:autoSpaceDN w:val="0"/>
        <w:adjustRightInd w:val="0"/>
        <w:spacing w:after="0" w:line="240" w:lineRule="auto"/>
        <w:rPr>
          <w:rFonts w:cstheme="minorHAnsi"/>
          <w:sz w:val="24"/>
          <w:szCs w:val="24"/>
        </w:rPr>
      </w:pPr>
      <w:r>
        <w:rPr>
          <w:rFonts w:cstheme="minorHAnsi"/>
          <w:sz w:val="24"/>
          <w:szCs w:val="24"/>
        </w:rPr>
        <w:t>L</w:t>
      </w:r>
      <w:r w:rsidRPr="008E22DB">
        <w:rPr>
          <w:rFonts w:cstheme="minorHAnsi"/>
          <w:sz w:val="24"/>
          <w:szCs w:val="24"/>
        </w:rPr>
        <w:t xml:space="preserve">’examen </w:t>
      </w:r>
      <w:r>
        <w:rPr>
          <w:rFonts w:cstheme="minorHAnsi"/>
          <w:sz w:val="24"/>
          <w:szCs w:val="24"/>
        </w:rPr>
        <w:t xml:space="preserve">est réalisé </w:t>
      </w:r>
      <w:r w:rsidRPr="008E22DB">
        <w:rPr>
          <w:rFonts w:cstheme="minorHAnsi"/>
          <w:sz w:val="24"/>
          <w:szCs w:val="24"/>
        </w:rPr>
        <w:t xml:space="preserve">20mn après </w:t>
      </w:r>
      <w:r>
        <w:rPr>
          <w:rFonts w:cstheme="minorHAnsi"/>
          <w:sz w:val="24"/>
          <w:szCs w:val="24"/>
        </w:rPr>
        <w:t xml:space="preserve">l’injection </w:t>
      </w:r>
      <w:r w:rsidRPr="008E22DB">
        <w:rPr>
          <w:rFonts w:cstheme="minorHAnsi"/>
          <w:sz w:val="24"/>
          <w:szCs w:val="24"/>
        </w:rPr>
        <w:t>IV</w:t>
      </w:r>
      <w:r>
        <w:rPr>
          <w:rFonts w:cstheme="minorHAnsi"/>
          <w:sz w:val="24"/>
          <w:szCs w:val="24"/>
        </w:rPr>
        <w:t xml:space="preserve"> mais ne mesure pas la fixation.</w:t>
      </w:r>
    </w:p>
    <w:p w:rsidR="000324D5" w:rsidRDefault="000324D5" w:rsidP="008E22DB">
      <w:pPr>
        <w:autoSpaceDE w:val="0"/>
        <w:autoSpaceDN w:val="0"/>
        <w:adjustRightInd w:val="0"/>
        <w:spacing w:after="0" w:line="240" w:lineRule="auto"/>
        <w:rPr>
          <w:rFonts w:cstheme="minorHAnsi"/>
          <w:sz w:val="24"/>
          <w:szCs w:val="24"/>
        </w:rPr>
      </w:pPr>
      <w:r>
        <w:rPr>
          <w:rFonts w:cstheme="minorHAnsi"/>
          <w:sz w:val="24"/>
          <w:szCs w:val="24"/>
        </w:rPr>
        <w:t>On obtient une image similaire à celle de la scintigraphie à l’iode 123.</w:t>
      </w:r>
    </w:p>
    <w:p w:rsidR="008E22DB" w:rsidRPr="008E22DB" w:rsidRDefault="008E22DB" w:rsidP="008E22DB">
      <w:pPr>
        <w:spacing w:after="0"/>
        <w:rPr>
          <w:rFonts w:cstheme="minorHAnsi"/>
          <w:sz w:val="24"/>
          <w:szCs w:val="24"/>
        </w:rPr>
      </w:pPr>
    </w:p>
    <w:p w:rsidR="00C318C6" w:rsidRDefault="00C318C6" w:rsidP="00980876">
      <w:pPr>
        <w:pStyle w:val="Paragraphedeliste"/>
        <w:numPr>
          <w:ilvl w:val="0"/>
          <w:numId w:val="11"/>
        </w:numPr>
        <w:spacing w:after="0"/>
        <w:rPr>
          <w:sz w:val="32"/>
          <w:szCs w:val="32"/>
        </w:rPr>
      </w:pPr>
      <w:r>
        <w:rPr>
          <w:sz w:val="32"/>
          <w:szCs w:val="32"/>
        </w:rPr>
        <w:t>Etude morphologique et tissulaire</w:t>
      </w:r>
    </w:p>
    <w:p w:rsidR="009052B4" w:rsidRPr="009052B4" w:rsidRDefault="009052B4" w:rsidP="009052B4">
      <w:pPr>
        <w:pStyle w:val="Paragraphedeliste"/>
        <w:spacing w:after="0"/>
        <w:ind w:left="1440"/>
        <w:rPr>
          <w:sz w:val="28"/>
          <w:szCs w:val="28"/>
        </w:rPr>
      </w:pPr>
    </w:p>
    <w:p w:rsidR="00C318C6" w:rsidRDefault="009052B4" w:rsidP="009052B4">
      <w:pPr>
        <w:spacing w:after="0"/>
        <w:rPr>
          <w:sz w:val="28"/>
          <w:szCs w:val="28"/>
          <w:u w:val="single"/>
        </w:rPr>
      </w:pPr>
      <w:r>
        <w:rPr>
          <w:rFonts w:cstheme="minorHAnsi"/>
          <w:sz w:val="28"/>
          <w:szCs w:val="28"/>
        </w:rPr>
        <w:t xml:space="preserve">• </w:t>
      </w:r>
      <w:r w:rsidRPr="009052B4">
        <w:rPr>
          <w:rFonts w:cstheme="minorHAnsi"/>
          <w:sz w:val="28"/>
          <w:szCs w:val="28"/>
          <w:u w:val="single"/>
        </w:rPr>
        <w:t>C</w:t>
      </w:r>
      <w:r w:rsidR="00C318C6" w:rsidRPr="009052B4">
        <w:rPr>
          <w:sz w:val="28"/>
          <w:szCs w:val="28"/>
          <w:u w:val="single"/>
        </w:rPr>
        <w:t>linique</w:t>
      </w:r>
    </w:p>
    <w:p w:rsidR="00B33A06" w:rsidRDefault="00B33A06" w:rsidP="009052B4">
      <w:pPr>
        <w:spacing w:after="0"/>
        <w:rPr>
          <w:sz w:val="24"/>
          <w:szCs w:val="24"/>
        </w:rPr>
      </w:pPr>
    </w:p>
    <w:p w:rsidR="00B33A06" w:rsidRPr="00B33A06" w:rsidRDefault="00B33A06" w:rsidP="009052B4">
      <w:pPr>
        <w:spacing w:after="0"/>
        <w:rPr>
          <w:i/>
          <w:sz w:val="24"/>
          <w:szCs w:val="24"/>
        </w:rPr>
      </w:pPr>
      <w:r>
        <w:rPr>
          <w:sz w:val="24"/>
          <w:szCs w:val="24"/>
        </w:rPr>
        <w:t xml:space="preserve">Il s’agit de la </w:t>
      </w:r>
      <w:r w:rsidRPr="00C27DEC">
        <w:rPr>
          <w:b/>
          <w:sz w:val="24"/>
          <w:szCs w:val="24"/>
        </w:rPr>
        <w:t>palpation</w:t>
      </w:r>
      <w:r>
        <w:rPr>
          <w:sz w:val="24"/>
          <w:szCs w:val="24"/>
        </w:rPr>
        <w:t>.</w:t>
      </w:r>
    </w:p>
    <w:p w:rsidR="00C318C6" w:rsidRDefault="009052B4" w:rsidP="009052B4">
      <w:pPr>
        <w:spacing w:after="0"/>
        <w:rPr>
          <w:sz w:val="28"/>
          <w:szCs w:val="28"/>
          <w:u w:val="single"/>
        </w:rPr>
      </w:pPr>
      <w:r>
        <w:rPr>
          <w:rFonts w:cstheme="minorHAnsi"/>
          <w:sz w:val="28"/>
          <w:szCs w:val="28"/>
        </w:rPr>
        <w:lastRenderedPageBreak/>
        <w:t xml:space="preserve">• </w:t>
      </w:r>
      <w:r w:rsidRPr="009052B4">
        <w:rPr>
          <w:rFonts w:cstheme="minorHAnsi"/>
          <w:sz w:val="28"/>
          <w:szCs w:val="28"/>
          <w:u w:val="single"/>
        </w:rPr>
        <w:t>E</w:t>
      </w:r>
      <w:r w:rsidR="00C318C6" w:rsidRPr="009052B4">
        <w:rPr>
          <w:sz w:val="28"/>
          <w:szCs w:val="28"/>
          <w:u w:val="single"/>
        </w:rPr>
        <w:t>chographie</w:t>
      </w:r>
      <w:r w:rsidR="00B33A06">
        <w:rPr>
          <w:sz w:val="28"/>
          <w:szCs w:val="28"/>
          <w:u w:val="single"/>
        </w:rPr>
        <w:t xml:space="preserve"> + doppler</w:t>
      </w:r>
    </w:p>
    <w:p w:rsidR="00B33A06" w:rsidRDefault="00B33A06" w:rsidP="009052B4">
      <w:pPr>
        <w:spacing w:after="0"/>
        <w:rPr>
          <w:sz w:val="24"/>
          <w:szCs w:val="24"/>
        </w:rPr>
      </w:pPr>
    </w:p>
    <w:p w:rsidR="00B33A06" w:rsidRDefault="00B33A06" w:rsidP="00B33A06">
      <w:pPr>
        <w:autoSpaceDE w:val="0"/>
        <w:autoSpaceDN w:val="0"/>
        <w:adjustRightInd w:val="0"/>
        <w:spacing w:after="0" w:line="240" w:lineRule="auto"/>
        <w:rPr>
          <w:rFonts w:cstheme="minorHAnsi"/>
          <w:sz w:val="24"/>
          <w:szCs w:val="24"/>
        </w:rPr>
      </w:pPr>
      <w:r>
        <w:rPr>
          <w:rFonts w:cstheme="minorHAnsi"/>
          <w:sz w:val="24"/>
          <w:szCs w:val="24"/>
        </w:rPr>
        <w:t>On réalise une échographie thyroïdienne lorsqu’on suspecte des nodules ou un goître.</w:t>
      </w:r>
    </w:p>
    <w:p w:rsidR="00B33A06" w:rsidRPr="00B33A06" w:rsidRDefault="00B33A06" w:rsidP="00B33A06">
      <w:pPr>
        <w:autoSpaceDE w:val="0"/>
        <w:autoSpaceDN w:val="0"/>
        <w:adjustRightInd w:val="0"/>
        <w:spacing w:after="0" w:line="240" w:lineRule="auto"/>
        <w:rPr>
          <w:rFonts w:cstheme="minorHAnsi"/>
          <w:sz w:val="24"/>
          <w:szCs w:val="24"/>
        </w:rPr>
      </w:pPr>
      <w:r w:rsidRPr="00B33A06">
        <w:rPr>
          <w:rFonts w:cstheme="minorHAnsi"/>
          <w:sz w:val="24"/>
          <w:szCs w:val="24"/>
        </w:rPr>
        <w:t>L'échographie permet une analyse descriptive de la</w:t>
      </w:r>
      <w:r>
        <w:rPr>
          <w:rFonts w:cstheme="minorHAnsi"/>
          <w:sz w:val="24"/>
          <w:szCs w:val="24"/>
        </w:rPr>
        <w:t xml:space="preserve"> </w:t>
      </w:r>
      <w:r w:rsidRPr="00B33A06">
        <w:rPr>
          <w:rFonts w:cstheme="minorHAnsi"/>
          <w:sz w:val="24"/>
          <w:szCs w:val="24"/>
        </w:rPr>
        <w:t xml:space="preserve">morphologie et de la </w:t>
      </w:r>
      <w:r w:rsidRPr="00A5544D">
        <w:rPr>
          <w:rFonts w:cstheme="minorHAnsi"/>
          <w:b/>
          <w:sz w:val="24"/>
          <w:szCs w:val="24"/>
        </w:rPr>
        <w:t>structure de la thyroïde</w:t>
      </w:r>
      <w:r w:rsidRPr="00B33A06">
        <w:rPr>
          <w:rFonts w:cstheme="minorHAnsi"/>
          <w:sz w:val="24"/>
          <w:szCs w:val="24"/>
        </w:rPr>
        <w:t>. Elle permet</w:t>
      </w:r>
      <w:r>
        <w:rPr>
          <w:rFonts w:cstheme="minorHAnsi"/>
          <w:sz w:val="24"/>
          <w:szCs w:val="24"/>
        </w:rPr>
        <w:t xml:space="preserve"> </w:t>
      </w:r>
      <w:r w:rsidRPr="00B33A06">
        <w:rPr>
          <w:rFonts w:cstheme="minorHAnsi"/>
          <w:sz w:val="24"/>
          <w:szCs w:val="24"/>
        </w:rPr>
        <w:t>d'apprécier :</w:t>
      </w:r>
    </w:p>
    <w:p w:rsidR="00B33A06" w:rsidRDefault="00B33A06" w:rsidP="00B33A06">
      <w:pPr>
        <w:autoSpaceDE w:val="0"/>
        <w:autoSpaceDN w:val="0"/>
        <w:adjustRightInd w:val="0"/>
        <w:spacing w:after="0" w:line="240" w:lineRule="auto"/>
        <w:rPr>
          <w:rFonts w:cstheme="minorHAnsi"/>
          <w:sz w:val="24"/>
          <w:szCs w:val="24"/>
        </w:rPr>
      </w:pPr>
      <w:r>
        <w:rPr>
          <w:rFonts w:cstheme="minorHAnsi"/>
          <w:sz w:val="24"/>
          <w:szCs w:val="24"/>
        </w:rPr>
        <w:t xml:space="preserve">   -</w:t>
      </w:r>
      <w:r w:rsidR="002C35E9">
        <w:rPr>
          <w:rFonts w:cstheme="minorHAnsi"/>
          <w:sz w:val="24"/>
          <w:szCs w:val="24"/>
        </w:rPr>
        <w:t xml:space="preserve">  </w:t>
      </w:r>
      <w:r w:rsidRPr="00B33A06">
        <w:rPr>
          <w:rFonts w:cstheme="minorHAnsi"/>
          <w:sz w:val="24"/>
          <w:szCs w:val="24"/>
        </w:rPr>
        <w:t>les dimensions de chaque lobe (hauteur, épaisseur et largeur)</w:t>
      </w:r>
    </w:p>
    <w:p w:rsidR="00B33A06" w:rsidRPr="00B33A06" w:rsidRDefault="00B33A06" w:rsidP="00B33A06">
      <w:pPr>
        <w:autoSpaceDE w:val="0"/>
        <w:autoSpaceDN w:val="0"/>
        <w:adjustRightInd w:val="0"/>
        <w:spacing w:after="0" w:line="240" w:lineRule="auto"/>
        <w:rPr>
          <w:rFonts w:cstheme="minorHAnsi"/>
          <w:sz w:val="24"/>
          <w:szCs w:val="24"/>
        </w:rPr>
      </w:pPr>
      <w:r>
        <w:rPr>
          <w:rFonts w:cstheme="minorHAnsi"/>
          <w:sz w:val="24"/>
          <w:szCs w:val="24"/>
        </w:rPr>
        <w:t xml:space="preserve">   -</w:t>
      </w:r>
      <w:r w:rsidR="002C35E9">
        <w:rPr>
          <w:rFonts w:cstheme="minorHAnsi"/>
          <w:sz w:val="24"/>
          <w:szCs w:val="24"/>
        </w:rPr>
        <w:t xml:space="preserve">  </w:t>
      </w:r>
      <w:r>
        <w:rPr>
          <w:rFonts w:cstheme="minorHAnsi"/>
          <w:sz w:val="24"/>
          <w:szCs w:val="24"/>
        </w:rPr>
        <w:t>ses contours</w:t>
      </w:r>
    </w:p>
    <w:p w:rsidR="00B33A06" w:rsidRPr="00B33A06" w:rsidRDefault="00B33A06" w:rsidP="00B33A06">
      <w:pPr>
        <w:autoSpaceDE w:val="0"/>
        <w:autoSpaceDN w:val="0"/>
        <w:adjustRightInd w:val="0"/>
        <w:spacing w:after="0" w:line="240" w:lineRule="auto"/>
        <w:rPr>
          <w:rFonts w:cstheme="minorHAnsi"/>
          <w:sz w:val="24"/>
          <w:szCs w:val="24"/>
        </w:rPr>
      </w:pPr>
      <w:r>
        <w:rPr>
          <w:rFonts w:cstheme="minorHAnsi"/>
          <w:sz w:val="24"/>
          <w:szCs w:val="24"/>
        </w:rPr>
        <w:t xml:space="preserve">   -</w:t>
      </w:r>
      <w:r w:rsidR="002C35E9">
        <w:rPr>
          <w:rFonts w:cstheme="minorHAnsi"/>
          <w:sz w:val="24"/>
          <w:szCs w:val="24"/>
        </w:rPr>
        <w:t xml:space="preserve">  </w:t>
      </w:r>
      <w:r w:rsidRPr="00B33A06">
        <w:rPr>
          <w:rFonts w:cstheme="minorHAnsi"/>
          <w:sz w:val="24"/>
          <w:szCs w:val="24"/>
        </w:rPr>
        <w:t>d'éventuels nodules et d'étudier leurs caractéristiques</w:t>
      </w:r>
      <w:r>
        <w:rPr>
          <w:rFonts w:cstheme="minorHAnsi"/>
          <w:sz w:val="24"/>
          <w:szCs w:val="24"/>
        </w:rPr>
        <w:t xml:space="preserve"> (échostructure, échogénicité)</w:t>
      </w:r>
    </w:p>
    <w:p w:rsidR="00B33A06" w:rsidRPr="00B33A06" w:rsidRDefault="00B33A06" w:rsidP="00B33A06">
      <w:pPr>
        <w:autoSpaceDE w:val="0"/>
        <w:autoSpaceDN w:val="0"/>
        <w:adjustRightInd w:val="0"/>
        <w:spacing w:after="0" w:line="240" w:lineRule="auto"/>
        <w:rPr>
          <w:rFonts w:cstheme="minorHAnsi"/>
          <w:sz w:val="24"/>
          <w:szCs w:val="24"/>
        </w:rPr>
      </w:pPr>
      <w:r>
        <w:rPr>
          <w:rFonts w:cstheme="minorHAnsi"/>
          <w:sz w:val="24"/>
          <w:szCs w:val="24"/>
        </w:rPr>
        <w:t xml:space="preserve">   -</w:t>
      </w:r>
      <w:r w:rsidR="002C35E9">
        <w:rPr>
          <w:rFonts w:cstheme="minorHAnsi"/>
          <w:sz w:val="24"/>
          <w:szCs w:val="24"/>
        </w:rPr>
        <w:t xml:space="preserve">  </w:t>
      </w:r>
      <w:r w:rsidRPr="00B33A06">
        <w:rPr>
          <w:rFonts w:cstheme="minorHAnsi"/>
          <w:sz w:val="24"/>
          <w:szCs w:val="24"/>
        </w:rPr>
        <w:t>les aires ganglionnaires: taille, aspect et situation d'éventuelles</w:t>
      </w:r>
      <w:r>
        <w:rPr>
          <w:rFonts w:cstheme="minorHAnsi"/>
          <w:sz w:val="24"/>
          <w:szCs w:val="24"/>
        </w:rPr>
        <w:t xml:space="preserve"> adénopathies</w:t>
      </w:r>
    </w:p>
    <w:p w:rsidR="00B33A06" w:rsidRPr="00B33A06" w:rsidRDefault="00B33A06" w:rsidP="00B33A06">
      <w:pPr>
        <w:autoSpaceDE w:val="0"/>
        <w:autoSpaceDN w:val="0"/>
        <w:adjustRightInd w:val="0"/>
        <w:spacing w:after="0" w:line="240" w:lineRule="auto"/>
        <w:rPr>
          <w:rFonts w:cstheme="minorHAnsi"/>
          <w:sz w:val="24"/>
          <w:szCs w:val="24"/>
        </w:rPr>
      </w:pPr>
      <w:r>
        <w:rPr>
          <w:rFonts w:cstheme="minorHAnsi"/>
          <w:sz w:val="24"/>
          <w:szCs w:val="24"/>
        </w:rPr>
        <w:t xml:space="preserve">   -</w:t>
      </w:r>
      <w:r w:rsidR="002C35E9">
        <w:rPr>
          <w:rFonts w:cstheme="minorHAnsi"/>
          <w:sz w:val="24"/>
          <w:szCs w:val="24"/>
        </w:rPr>
        <w:t xml:space="preserve">  </w:t>
      </w:r>
      <w:r w:rsidRPr="00B33A06">
        <w:rPr>
          <w:rFonts w:cstheme="minorHAnsi"/>
          <w:sz w:val="24"/>
          <w:szCs w:val="24"/>
        </w:rPr>
        <w:t>les éventuelles compressions et déformations des organes de</w:t>
      </w:r>
      <w:r>
        <w:rPr>
          <w:rFonts w:cstheme="minorHAnsi"/>
          <w:sz w:val="24"/>
          <w:szCs w:val="24"/>
        </w:rPr>
        <w:t xml:space="preserve"> voisinage</w:t>
      </w:r>
    </w:p>
    <w:p w:rsidR="00B33A06" w:rsidRPr="00B33A06" w:rsidRDefault="00B33A06" w:rsidP="00B33A06">
      <w:pPr>
        <w:autoSpaceDE w:val="0"/>
        <w:autoSpaceDN w:val="0"/>
        <w:adjustRightInd w:val="0"/>
        <w:spacing w:after="0" w:line="240" w:lineRule="auto"/>
        <w:rPr>
          <w:rFonts w:cstheme="minorHAnsi"/>
          <w:sz w:val="24"/>
          <w:szCs w:val="24"/>
        </w:rPr>
      </w:pPr>
      <w:r>
        <w:rPr>
          <w:rFonts w:cstheme="minorHAnsi"/>
          <w:sz w:val="24"/>
          <w:szCs w:val="24"/>
        </w:rPr>
        <w:t xml:space="preserve">   -</w:t>
      </w:r>
      <w:r w:rsidR="002C35E9">
        <w:rPr>
          <w:rFonts w:cstheme="minorHAnsi"/>
          <w:sz w:val="24"/>
          <w:szCs w:val="24"/>
        </w:rPr>
        <w:t xml:space="preserve">  </w:t>
      </w:r>
      <w:r w:rsidRPr="00B33A06">
        <w:rPr>
          <w:rFonts w:cstheme="minorHAnsi"/>
          <w:sz w:val="24"/>
          <w:szCs w:val="24"/>
        </w:rPr>
        <w:t>d'étudier l</w:t>
      </w:r>
      <w:r>
        <w:rPr>
          <w:rFonts w:cstheme="minorHAnsi"/>
          <w:sz w:val="24"/>
          <w:szCs w:val="24"/>
        </w:rPr>
        <w:t>a vascularisation thyroïdienne</w:t>
      </w:r>
    </w:p>
    <w:p w:rsidR="00B33A06" w:rsidRDefault="00B33A06" w:rsidP="00B33A06">
      <w:pPr>
        <w:autoSpaceDE w:val="0"/>
        <w:autoSpaceDN w:val="0"/>
        <w:adjustRightInd w:val="0"/>
        <w:spacing w:after="0" w:line="240" w:lineRule="auto"/>
        <w:rPr>
          <w:rFonts w:cstheme="minorHAnsi"/>
          <w:sz w:val="24"/>
          <w:szCs w:val="24"/>
        </w:rPr>
      </w:pPr>
      <w:r>
        <w:rPr>
          <w:rFonts w:cstheme="minorHAnsi"/>
          <w:sz w:val="24"/>
          <w:szCs w:val="24"/>
        </w:rPr>
        <w:t xml:space="preserve">   -</w:t>
      </w:r>
      <w:r w:rsidR="002C35E9">
        <w:rPr>
          <w:rFonts w:cstheme="minorHAnsi"/>
          <w:sz w:val="24"/>
          <w:szCs w:val="24"/>
        </w:rPr>
        <w:t xml:space="preserve">  </w:t>
      </w:r>
      <w:r w:rsidRPr="00B33A06">
        <w:rPr>
          <w:rFonts w:cstheme="minorHAnsi"/>
          <w:sz w:val="24"/>
          <w:szCs w:val="24"/>
        </w:rPr>
        <w:t>de guider la cytoponction d'un nodule thyroïdien non ou mal</w:t>
      </w:r>
      <w:r>
        <w:rPr>
          <w:rFonts w:cstheme="minorHAnsi"/>
          <w:sz w:val="24"/>
          <w:szCs w:val="24"/>
        </w:rPr>
        <w:t xml:space="preserve"> palpable</w:t>
      </w:r>
      <w:r w:rsidR="00A5544D">
        <w:rPr>
          <w:rFonts w:cstheme="minorHAnsi"/>
          <w:sz w:val="24"/>
          <w:szCs w:val="24"/>
        </w:rPr>
        <w:t>.</w:t>
      </w:r>
    </w:p>
    <w:p w:rsidR="00D12615" w:rsidRDefault="00D12615" w:rsidP="00B33A06">
      <w:pPr>
        <w:autoSpaceDE w:val="0"/>
        <w:autoSpaceDN w:val="0"/>
        <w:adjustRightInd w:val="0"/>
        <w:spacing w:after="0" w:line="240" w:lineRule="auto"/>
        <w:rPr>
          <w:rFonts w:cstheme="minorHAnsi"/>
          <w:sz w:val="24"/>
          <w:szCs w:val="24"/>
        </w:rPr>
      </w:pPr>
    </w:p>
    <w:p w:rsidR="00D12615" w:rsidRDefault="00D12615" w:rsidP="00D12615">
      <w:pPr>
        <w:autoSpaceDE w:val="0"/>
        <w:autoSpaceDN w:val="0"/>
        <w:adjustRightInd w:val="0"/>
        <w:spacing w:after="0" w:line="240" w:lineRule="auto"/>
        <w:rPr>
          <w:rFonts w:cstheme="minorHAnsi"/>
          <w:sz w:val="24"/>
          <w:szCs w:val="24"/>
        </w:rPr>
      </w:pPr>
      <w:r>
        <w:rPr>
          <w:rFonts w:cstheme="minorHAnsi"/>
          <w:sz w:val="24"/>
          <w:szCs w:val="24"/>
        </w:rPr>
        <w:t xml:space="preserve">On utilise une </w:t>
      </w:r>
      <w:r w:rsidRPr="00D12615">
        <w:rPr>
          <w:rFonts w:cstheme="minorHAnsi"/>
          <w:b/>
          <w:sz w:val="24"/>
          <w:szCs w:val="24"/>
        </w:rPr>
        <w:t>sonde de haute fréquence</w:t>
      </w:r>
      <w:r w:rsidRPr="00D12615">
        <w:rPr>
          <w:rFonts w:cstheme="minorHAnsi"/>
          <w:sz w:val="24"/>
          <w:szCs w:val="24"/>
        </w:rPr>
        <w:t xml:space="preserve"> (7,5 MHz ou plus</w:t>
      </w:r>
      <w:r>
        <w:rPr>
          <w:rFonts w:cstheme="minorHAnsi"/>
          <w:sz w:val="24"/>
          <w:szCs w:val="24"/>
        </w:rPr>
        <w:t>, car l’organe est très superficiel</w:t>
      </w:r>
      <w:r w:rsidRPr="00D12615">
        <w:rPr>
          <w:rFonts w:cstheme="minorHAnsi"/>
          <w:sz w:val="24"/>
          <w:szCs w:val="24"/>
        </w:rPr>
        <w:t>) indispensable</w:t>
      </w:r>
      <w:r>
        <w:rPr>
          <w:rFonts w:cstheme="minorHAnsi"/>
          <w:sz w:val="24"/>
          <w:szCs w:val="24"/>
        </w:rPr>
        <w:t xml:space="preserve"> </w:t>
      </w:r>
      <w:r w:rsidRPr="00D12615">
        <w:rPr>
          <w:rFonts w:cstheme="minorHAnsi"/>
          <w:sz w:val="24"/>
          <w:szCs w:val="24"/>
        </w:rPr>
        <w:t>pour obtenir une haute résolution spatiale</w:t>
      </w:r>
      <w:r>
        <w:rPr>
          <w:rFonts w:cstheme="minorHAnsi"/>
          <w:sz w:val="24"/>
          <w:szCs w:val="24"/>
        </w:rPr>
        <w:t>.</w:t>
      </w:r>
    </w:p>
    <w:p w:rsidR="00D12615" w:rsidRDefault="00D12615" w:rsidP="00D12615">
      <w:pPr>
        <w:autoSpaceDE w:val="0"/>
        <w:autoSpaceDN w:val="0"/>
        <w:adjustRightInd w:val="0"/>
        <w:spacing w:after="0" w:line="240" w:lineRule="auto"/>
        <w:rPr>
          <w:rFonts w:cstheme="minorHAnsi"/>
          <w:sz w:val="24"/>
          <w:szCs w:val="24"/>
        </w:rPr>
      </w:pPr>
      <w:r>
        <w:rPr>
          <w:rFonts w:cstheme="minorHAnsi"/>
          <w:sz w:val="24"/>
          <w:szCs w:val="24"/>
        </w:rPr>
        <w:t>C’est une s</w:t>
      </w:r>
      <w:r w:rsidRPr="00D12615">
        <w:rPr>
          <w:rFonts w:cstheme="minorHAnsi"/>
          <w:sz w:val="24"/>
          <w:szCs w:val="24"/>
        </w:rPr>
        <w:t>onde linéaire de grande taille, ou une sonde sectorielle</w:t>
      </w:r>
      <w:r>
        <w:rPr>
          <w:rFonts w:cstheme="minorHAnsi"/>
          <w:sz w:val="24"/>
          <w:szCs w:val="24"/>
        </w:rPr>
        <w:t xml:space="preserve"> </w:t>
      </w:r>
      <w:r w:rsidRPr="00D12615">
        <w:rPr>
          <w:rFonts w:cstheme="minorHAnsi"/>
          <w:sz w:val="24"/>
          <w:szCs w:val="24"/>
        </w:rPr>
        <w:t>permettant l'étude des goitres plongeants et la mesure de la</w:t>
      </w:r>
      <w:r>
        <w:rPr>
          <w:rFonts w:cstheme="minorHAnsi"/>
          <w:sz w:val="24"/>
          <w:szCs w:val="24"/>
        </w:rPr>
        <w:t xml:space="preserve"> </w:t>
      </w:r>
      <w:r w:rsidRPr="00D12615">
        <w:rPr>
          <w:rFonts w:cstheme="minorHAnsi"/>
          <w:sz w:val="24"/>
          <w:szCs w:val="24"/>
        </w:rPr>
        <w:t>hauteur des lobes d'un goitre.</w:t>
      </w:r>
    </w:p>
    <w:p w:rsidR="00D12615" w:rsidRDefault="00D12615" w:rsidP="00D12615">
      <w:pPr>
        <w:autoSpaceDE w:val="0"/>
        <w:autoSpaceDN w:val="0"/>
        <w:adjustRightInd w:val="0"/>
        <w:spacing w:after="0" w:line="240" w:lineRule="auto"/>
        <w:rPr>
          <w:rFonts w:cstheme="minorHAnsi"/>
          <w:sz w:val="24"/>
          <w:szCs w:val="24"/>
        </w:rPr>
      </w:pPr>
    </w:p>
    <w:p w:rsidR="00D12615" w:rsidRDefault="00D12615" w:rsidP="00D12615">
      <w:pPr>
        <w:autoSpaceDE w:val="0"/>
        <w:autoSpaceDN w:val="0"/>
        <w:adjustRightInd w:val="0"/>
        <w:spacing w:after="0" w:line="240" w:lineRule="auto"/>
        <w:rPr>
          <w:rFonts w:cstheme="minorHAnsi"/>
          <w:sz w:val="24"/>
          <w:szCs w:val="24"/>
        </w:rPr>
      </w:pPr>
      <w:r w:rsidRPr="00D12615">
        <w:rPr>
          <w:rFonts w:cstheme="minorHAnsi"/>
          <w:sz w:val="24"/>
          <w:szCs w:val="24"/>
        </w:rPr>
        <w:t>L'appareil permet d'obtenir:</w:t>
      </w:r>
    </w:p>
    <w:p w:rsidR="00D12615" w:rsidRPr="00D12615" w:rsidRDefault="001F5B2E" w:rsidP="00D12615">
      <w:pPr>
        <w:autoSpaceDE w:val="0"/>
        <w:autoSpaceDN w:val="0"/>
        <w:adjustRightInd w:val="0"/>
        <w:spacing w:after="0" w:line="240" w:lineRule="auto"/>
        <w:rPr>
          <w:rFonts w:cstheme="minorHAnsi"/>
          <w:sz w:val="24"/>
          <w:szCs w:val="24"/>
        </w:rPr>
      </w:pPr>
      <w:r>
        <w:rPr>
          <w:rFonts w:cstheme="minorHAnsi"/>
          <w:sz w:val="24"/>
          <w:szCs w:val="24"/>
        </w:rPr>
        <w:t xml:space="preserve">   -</w:t>
      </w:r>
      <w:r w:rsidR="00D12615">
        <w:rPr>
          <w:rFonts w:cstheme="minorHAnsi"/>
          <w:sz w:val="24"/>
          <w:szCs w:val="24"/>
        </w:rPr>
        <w:t xml:space="preserve"> </w:t>
      </w:r>
      <w:r w:rsidR="00D12615" w:rsidRPr="00D12615">
        <w:rPr>
          <w:rFonts w:cstheme="minorHAnsi"/>
          <w:sz w:val="24"/>
          <w:szCs w:val="24"/>
        </w:rPr>
        <w:t xml:space="preserve">une imagerie vasculaire en </w:t>
      </w:r>
      <w:r w:rsidR="00D12615" w:rsidRPr="00D02064">
        <w:rPr>
          <w:rFonts w:cstheme="minorHAnsi"/>
          <w:b/>
          <w:sz w:val="24"/>
          <w:szCs w:val="24"/>
        </w:rPr>
        <w:t>doppler couleur</w:t>
      </w:r>
      <w:r w:rsidR="00D12615">
        <w:rPr>
          <w:rFonts w:cstheme="minorHAnsi"/>
          <w:sz w:val="24"/>
          <w:szCs w:val="24"/>
        </w:rPr>
        <w:t xml:space="preserve"> (maladie de Basedow et cancer de la thyroïde entrainent une hypervascularisation)</w:t>
      </w:r>
    </w:p>
    <w:p w:rsidR="00D12615" w:rsidRDefault="001F5B2E" w:rsidP="00D12615">
      <w:pPr>
        <w:autoSpaceDE w:val="0"/>
        <w:autoSpaceDN w:val="0"/>
        <w:adjustRightInd w:val="0"/>
        <w:spacing w:after="0" w:line="240" w:lineRule="auto"/>
        <w:rPr>
          <w:rFonts w:cstheme="minorHAnsi"/>
          <w:sz w:val="24"/>
          <w:szCs w:val="24"/>
        </w:rPr>
      </w:pPr>
      <w:r>
        <w:rPr>
          <w:rFonts w:cstheme="minorHAnsi"/>
          <w:sz w:val="24"/>
          <w:szCs w:val="24"/>
        </w:rPr>
        <w:t xml:space="preserve">   -</w:t>
      </w:r>
      <w:r w:rsidR="00D12615">
        <w:rPr>
          <w:rFonts w:cstheme="minorHAnsi"/>
          <w:sz w:val="24"/>
          <w:szCs w:val="24"/>
        </w:rPr>
        <w:t xml:space="preserve"> </w:t>
      </w:r>
      <w:r w:rsidR="00D12615" w:rsidRPr="00D12615">
        <w:rPr>
          <w:rFonts w:cstheme="minorHAnsi"/>
          <w:sz w:val="24"/>
          <w:szCs w:val="24"/>
        </w:rPr>
        <w:t xml:space="preserve">la mesure des vélocités vasculaires en </w:t>
      </w:r>
      <w:r w:rsidR="00D12615" w:rsidRPr="00D02064">
        <w:rPr>
          <w:rFonts w:cstheme="minorHAnsi"/>
          <w:b/>
          <w:sz w:val="24"/>
          <w:szCs w:val="24"/>
        </w:rPr>
        <w:t>doppler pulsé</w:t>
      </w:r>
      <w:r w:rsidR="00D12615" w:rsidRPr="00D12615">
        <w:rPr>
          <w:rFonts w:cstheme="minorHAnsi"/>
          <w:sz w:val="24"/>
          <w:szCs w:val="24"/>
        </w:rPr>
        <w:t>.</w:t>
      </w:r>
    </w:p>
    <w:p w:rsidR="00D12615" w:rsidRDefault="00D12615" w:rsidP="00D12615">
      <w:pPr>
        <w:autoSpaceDE w:val="0"/>
        <w:autoSpaceDN w:val="0"/>
        <w:adjustRightInd w:val="0"/>
        <w:spacing w:after="0" w:line="240" w:lineRule="auto"/>
        <w:rPr>
          <w:rFonts w:cstheme="minorHAnsi"/>
          <w:sz w:val="24"/>
          <w:szCs w:val="24"/>
        </w:rPr>
      </w:pPr>
    </w:p>
    <w:p w:rsidR="00D12615" w:rsidRPr="00D12615" w:rsidRDefault="00D12615" w:rsidP="00D12615">
      <w:pPr>
        <w:autoSpaceDE w:val="0"/>
        <w:autoSpaceDN w:val="0"/>
        <w:adjustRightInd w:val="0"/>
        <w:spacing w:after="0" w:line="240" w:lineRule="auto"/>
        <w:rPr>
          <w:rFonts w:cstheme="minorHAnsi"/>
          <w:sz w:val="24"/>
          <w:szCs w:val="24"/>
        </w:rPr>
      </w:pPr>
      <w:r w:rsidRPr="00D12615">
        <w:rPr>
          <w:rFonts w:cstheme="minorHAnsi"/>
          <w:sz w:val="24"/>
          <w:szCs w:val="24"/>
        </w:rPr>
        <w:t>L</w:t>
      </w:r>
      <w:r>
        <w:rPr>
          <w:rFonts w:cstheme="minorHAnsi"/>
          <w:sz w:val="24"/>
          <w:szCs w:val="24"/>
        </w:rPr>
        <w:t>’inconvénient</w:t>
      </w:r>
      <w:r w:rsidR="001452ED">
        <w:rPr>
          <w:rFonts w:cstheme="minorHAnsi"/>
          <w:sz w:val="24"/>
          <w:szCs w:val="24"/>
        </w:rPr>
        <w:t xml:space="preserve"> majeur </w:t>
      </w:r>
      <w:r>
        <w:rPr>
          <w:rFonts w:cstheme="minorHAnsi"/>
          <w:sz w:val="24"/>
          <w:szCs w:val="24"/>
        </w:rPr>
        <w:t>est que l</w:t>
      </w:r>
      <w:r w:rsidRPr="00D12615">
        <w:rPr>
          <w:rFonts w:cstheme="minorHAnsi"/>
          <w:sz w:val="24"/>
          <w:szCs w:val="24"/>
        </w:rPr>
        <w:t xml:space="preserve">a qualité de l'échographie est </w:t>
      </w:r>
      <w:r w:rsidRPr="00D02064">
        <w:rPr>
          <w:rFonts w:cstheme="minorHAnsi"/>
          <w:b/>
          <w:sz w:val="24"/>
          <w:szCs w:val="24"/>
        </w:rPr>
        <w:t>dépendante de l'opérateur</w:t>
      </w:r>
      <w:r w:rsidRPr="00D12615">
        <w:rPr>
          <w:rFonts w:cstheme="minorHAnsi"/>
          <w:sz w:val="24"/>
          <w:szCs w:val="24"/>
        </w:rPr>
        <w:t>.</w:t>
      </w:r>
    </w:p>
    <w:p w:rsidR="00D12615" w:rsidRPr="00D12615" w:rsidRDefault="001452ED" w:rsidP="00D12615">
      <w:pPr>
        <w:autoSpaceDE w:val="0"/>
        <w:autoSpaceDN w:val="0"/>
        <w:adjustRightInd w:val="0"/>
        <w:spacing w:after="0" w:line="240" w:lineRule="auto"/>
        <w:rPr>
          <w:rFonts w:cstheme="minorHAnsi"/>
          <w:sz w:val="24"/>
          <w:szCs w:val="24"/>
        </w:rPr>
      </w:pPr>
      <w:r>
        <w:rPr>
          <w:rFonts w:cstheme="minorHAnsi"/>
          <w:sz w:val="24"/>
          <w:szCs w:val="24"/>
        </w:rPr>
        <w:t>Il</w:t>
      </w:r>
      <w:r w:rsidR="00D12615" w:rsidRPr="00D12615">
        <w:rPr>
          <w:rFonts w:cstheme="minorHAnsi"/>
          <w:sz w:val="24"/>
          <w:szCs w:val="24"/>
        </w:rPr>
        <w:t xml:space="preserve"> doit disposer d'une bonne expérience de</w:t>
      </w:r>
      <w:r w:rsidR="00D12615">
        <w:rPr>
          <w:rFonts w:cstheme="minorHAnsi"/>
          <w:sz w:val="24"/>
          <w:szCs w:val="24"/>
        </w:rPr>
        <w:t xml:space="preserve"> </w:t>
      </w:r>
      <w:r w:rsidR="00D12615" w:rsidRPr="00D12615">
        <w:rPr>
          <w:rFonts w:cstheme="minorHAnsi"/>
          <w:sz w:val="24"/>
          <w:szCs w:val="24"/>
        </w:rPr>
        <w:t>l'appareillage et de la pathologie étudiée.</w:t>
      </w:r>
    </w:p>
    <w:p w:rsidR="009052B4" w:rsidRPr="009052B4" w:rsidRDefault="009052B4" w:rsidP="009052B4">
      <w:pPr>
        <w:spacing w:after="0"/>
        <w:rPr>
          <w:sz w:val="24"/>
          <w:szCs w:val="24"/>
        </w:rPr>
      </w:pPr>
    </w:p>
    <w:p w:rsidR="00C318C6" w:rsidRDefault="00C318C6" w:rsidP="00980876">
      <w:pPr>
        <w:pStyle w:val="Paragraphedeliste"/>
        <w:numPr>
          <w:ilvl w:val="0"/>
          <w:numId w:val="11"/>
        </w:numPr>
        <w:spacing w:after="0"/>
        <w:rPr>
          <w:sz w:val="32"/>
          <w:szCs w:val="32"/>
        </w:rPr>
      </w:pPr>
      <w:r>
        <w:rPr>
          <w:sz w:val="32"/>
          <w:szCs w:val="32"/>
        </w:rPr>
        <w:t>Etude cytologique</w:t>
      </w:r>
    </w:p>
    <w:p w:rsidR="00E60E14" w:rsidRPr="00E60E14" w:rsidRDefault="00E60E14" w:rsidP="00E60E14">
      <w:pPr>
        <w:spacing w:after="0"/>
        <w:ind w:left="1080"/>
        <w:rPr>
          <w:sz w:val="24"/>
          <w:szCs w:val="24"/>
        </w:rPr>
      </w:pPr>
    </w:p>
    <w:p w:rsidR="00C318C6" w:rsidRPr="00E60E14" w:rsidRDefault="00E60E14" w:rsidP="00E60E14">
      <w:pPr>
        <w:spacing w:after="0"/>
        <w:rPr>
          <w:sz w:val="24"/>
          <w:szCs w:val="24"/>
        </w:rPr>
      </w:pPr>
      <w:r>
        <w:rPr>
          <w:sz w:val="24"/>
          <w:szCs w:val="24"/>
        </w:rPr>
        <w:t xml:space="preserve">L’étude cytologique correspond à une </w:t>
      </w:r>
      <w:r w:rsidR="00C318C6" w:rsidRPr="00D02064">
        <w:rPr>
          <w:b/>
          <w:sz w:val="24"/>
          <w:szCs w:val="24"/>
        </w:rPr>
        <w:t>cytoponction</w:t>
      </w:r>
      <w:r>
        <w:rPr>
          <w:sz w:val="24"/>
          <w:szCs w:val="24"/>
        </w:rPr>
        <w:t xml:space="preserve"> de nodules, directe (si palpable) ou sous échographie.</w:t>
      </w:r>
    </w:p>
    <w:p w:rsidR="00C318C6" w:rsidRDefault="00C318C6" w:rsidP="00C318C6">
      <w:pPr>
        <w:pStyle w:val="Paragraphedeliste"/>
        <w:spacing w:after="0"/>
        <w:ind w:left="1440"/>
        <w:rPr>
          <w:sz w:val="32"/>
          <w:szCs w:val="32"/>
        </w:rPr>
      </w:pPr>
    </w:p>
    <w:p w:rsidR="00C318C6" w:rsidRPr="00CA0D5C" w:rsidRDefault="00C318C6" w:rsidP="007F5F3F">
      <w:pPr>
        <w:pStyle w:val="Paragraphedeliste"/>
        <w:numPr>
          <w:ilvl w:val="0"/>
          <w:numId w:val="15"/>
        </w:numPr>
        <w:spacing w:after="0"/>
        <w:rPr>
          <w:b/>
          <w:sz w:val="32"/>
          <w:szCs w:val="32"/>
        </w:rPr>
      </w:pPr>
      <w:r w:rsidRPr="00CA0D5C">
        <w:rPr>
          <w:b/>
          <w:sz w:val="32"/>
          <w:szCs w:val="32"/>
        </w:rPr>
        <w:t>Explorations des grands groupes de pathologies thyroïdiennes</w:t>
      </w:r>
    </w:p>
    <w:p w:rsidR="00C318C6" w:rsidRDefault="00C318C6" w:rsidP="00C318C6">
      <w:pPr>
        <w:pStyle w:val="Paragraphedeliste"/>
        <w:spacing w:after="0"/>
        <w:ind w:left="1080"/>
        <w:rPr>
          <w:sz w:val="32"/>
          <w:szCs w:val="32"/>
        </w:rPr>
      </w:pPr>
    </w:p>
    <w:p w:rsidR="00C318C6" w:rsidRDefault="00C318C6" w:rsidP="00F141AF">
      <w:pPr>
        <w:pStyle w:val="Paragraphedeliste"/>
        <w:numPr>
          <w:ilvl w:val="0"/>
          <w:numId w:val="13"/>
        </w:numPr>
        <w:spacing w:after="0"/>
        <w:rPr>
          <w:sz w:val="32"/>
          <w:szCs w:val="32"/>
        </w:rPr>
      </w:pPr>
      <w:r w:rsidRPr="00F141AF">
        <w:rPr>
          <w:sz w:val="32"/>
          <w:szCs w:val="32"/>
        </w:rPr>
        <w:t>Nodules</w:t>
      </w:r>
    </w:p>
    <w:p w:rsidR="00126AA8" w:rsidRDefault="00126AA8" w:rsidP="00126AA8">
      <w:pPr>
        <w:spacing w:after="0"/>
        <w:rPr>
          <w:sz w:val="24"/>
          <w:szCs w:val="24"/>
        </w:rPr>
      </w:pPr>
    </w:p>
    <w:p w:rsidR="00126AA8" w:rsidRPr="00126AA8" w:rsidRDefault="00126AA8" w:rsidP="00126AA8">
      <w:pPr>
        <w:autoSpaceDE w:val="0"/>
        <w:autoSpaceDN w:val="0"/>
        <w:adjustRightInd w:val="0"/>
        <w:spacing w:after="0" w:line="240" w:lineRule="auto"/>
        <w:rPr>
          <w:rFonts w:cstheme="minorHAnsi"/>
          <w:sz w:val="24"/>
          <w:szCs w:val="24"/>
        </w:rPr>
      </w:pPr>
      <w:r w:rsidRPr="00126AA8">
        <w:rPr>
          <w:rFonts w:cstheme="minorHAnsi"/>
          <w:sz w:val="24"/>
          <w:szCs w:val="24"/>
        </w:rPr>
        <w:t xml:space="preserve">L'existence, la position et la taille d'un nodule peuvent être définies par la seule </w:t>
      </w:r>
      <w:r w:rsidRPr="00126AA8">
        <w:rPr>
          <w:rFonts w:cstheme="minorHAnsi"/>
          <w:b/>
          <w:sz w:val="24"/>
          <w:szCs w:val="24"/>
        </w:rPr>
        <w:t>palpation</w:t>
      </w:r>
      <w:r w:rsidRPr="00126AA8">
        <w:rPr>
          <w:rFonts w:cstheme="minorHAnsi"/>
          <w:sz w:val="24"/>
          <w:szCs w:val="24"/>
        </w:rPr>
        <w:t>.</w:t>
      </w:r>
    </w:p>
    <w:p w:rsidR="002E5BC2" w:rsidRDefault="002E5BC2" w:rsidP="00126AA8">
      <w:pPr>
        <w:autoSpaceDE w:val="0"/>
        <w:autoSpaceDN w:val="0"/>
        <w:adjustRightInd w:val="0"/>
        <w:spacing w:after="0" w:line="240" w:lineRule="auto"/>
        <w:rPr>
          <w:rFonts w:cstheme="minorHAnsi"/>
          <w:sz w:val="24"/>
          <w:szCs w:val="24"/>
        </w:rPr>
      </w:pPr>
    </w:p>
    <w:p w:rsidR="00126AA8" w:rsidRPr="00126AA8" w:rsidRDefault="00126AA8" w:rsidP="00126AA8">
      <w:pPr>
        <w:autoSpaceDE w:val="0"/>
        <w:autoSpaceDN w:val="0"/>
        <w:adjustRightInd w:val="0"/>
        <w:spacing w:after="0" w:line="240" w:lineRule="auto"/>
        <w:rPr>
          <w:rFonts w:cstheme="minorHAnsi"/>
          <w:sz w:val="24"/>
          <w:szCs w:val="24"/>
        </w:rPr>
      </w:pPr>
      <w:r>
        <w:rPr>
          <w:rFonts w:cstheme="minorHAnsi"/>
          <w:sz w:val="24"/>
          <w:szCs w:val="24"/>
        </w:rPr>
        <w:t xml:space="preserve">Les </w:t>
      </w:r>
      <w:r w:rsidRPr="00126AA8">
        <w:rPr>
          <w:rFonts w:cstheme="minorHAnsi"/>
          <w:b/>
          <w:sz w:val="24"/>
          <w:szCs w:val="24"/>
        </w:rPr>
        <w:t>dosages TL4 et TSH</w:t>
      </w:r>
      <w:r>
        <w:rPr>
          <w:rFonts w:cstheme="minorHAnsi"/>
          <w:sz w:val="24"/>
          <w:szCs w:val="24"/>
        </w:rPr>
        <w:t xml:space="preserve"> indique s’il y a une dysthyroïdie associée ou non.</w:t>
      </w:r>
    </w:p>
    <w:p w:rsidR="002E5BC2" w:rsidRDefault="002E5BC2" w:rsidP="00126AA8">
      <w:pPr>
        <w:autoSpaceDE w:val="0"/>
        <w:autoSpaceDN w:val="0"/>
        <w:adjustRightInd w:val="0"/>
        <w:spacing w:after="0" w:line="240" w:lineRule="auto"/>
        <w:rPr>
          <w:rFonts w:cstheme="minorHAnsi"/>
          <w:sz w:val="24"/>
          <w:szCs w:val="24"/>
        </w:rPr>
      </w:pPr>
    </w:p>
    <w:p w:rsidR="002E5BC2" w:rsidRDefault="00126AA8" w:rsidP="00126AA8">
      <w:pPr>
        <w:autoSpaceDE w:val="0"/>
        <w:autoSpaceDN w:val="0"/>
        <w:adjustRightInd w:val="0"/>
        <w:spacing w:after="0" w:line="240" w:lineRule="auto"/>
        <w:rPr>
          <w:rFonts w:cstheme="minorHAnsi"/>
          <w:sz w:val="24"/>
          <w:szCs w:val="24"/>
        </w:rPr>
      </w:pPr>
      <w:r>
        <w:rPr>
          <w:rFonts w:cstheme="minorHAnsi"/>
          <w:sz w:val="24"/>
          <w:szCs w:val="24"/>
        </w:rPr>
        <w:t>L’</w:t>
      </w:r>
      <w:r>
        <w:rPr>
          <w:rFonts w:cstheme="minorHAnsi"/>
          <w:b/>
          <w:sz w:val="24"/>
          <w:szCs w:val="24"/>
        </w:rPr>
        <w:t>é</w:t>
      </w:r>
      <w:r w:rsidRPr="00126AA8">
        <w:rPr>
          <w:rFonts w:cstheme="minorHAnsi"/>
          <w:b/>
          <w:sz w:val="24"/>
          <w:szCs w:val="24"/>
        </w:rPr>
        <w:t>chographie</w:t>
      </w:r>
      <w:r w:rsidRPr="00126AA8">
        <w:rPr>
          <w:rFonts w:cstheme="minorHAnsi"/>
          <w:sz w:val="24"/>
          <w:szCs w:val="24"/>
        </w:rPr>
        <w:t xml:space="preserve"> permet la description d'un nodule suspecté à la palpation : situation au sein de la glande, mesures, caractère solide</w:t>
      </w:r>
      <w:r>
        <w:rPr>
          <w:rFonts w:cstheme="minorHAnsi"/>
          <w:sz w:val="24"/>
          <w:szCs w:val="24"/>
        </w:rPr>
        <w:t xml:space="preserve"> (apparait gris)</w:t>
      </w:r>
      <w:r w:rsidRPr="00126AA8">
        <w:rPr>
          <w:rFonts w:cstheme="minorHAnsi"/>
          <w:sz w:val="24"/>
          <w:szCs w:val="24"/>
        </w:rPr>
        <w:t>, liquide</w:t>
      </w:r>
      <w:r>
        <w:rPr>
          <w:rFonts w:cstheme="minorHAnsi"/>
          <w:sz w:val="24"/>
          <w:szCs w:val="24"/>
        </w:rPr>
        <w:t xml:space="preserve"> (apparait noir)</w:t>
      </w:r>
      <w:r w:rsidRPr="00126AA8">
        <w:rPr>
          <w:rFonts w:cstheme="minorHAnsi"/>
          <w:sz w:val="24"/>
          <w:szCs w:val="24"/>
        </w:rPr>
        <w:t xml:space="preserve"> ou mixte, échogénicité, caractère isolé ou associé à d'autres nodules.</w:t>
      </w:r>
    </w:p>
    <w:p w:rsidR="00126AA8" w:rsidRPr="00126AA8" w:rsidRDefault="00126AA8" w:rsidP="00126AA8">
      <w:pPr>
        <w:autoSpaceDE w:val="0"/>
        <w:autoSpaceDN w:val="0"/>
        <w:adjustRightInd w:val="0"/>
        <w:spacing w:after="0" w:line="240" w:lineRule="auto"/>
        <w:rPr>
          <w:rFonts w:cstheme="minorHAnsi"/>
          <w:sz w:val="24"/>
          <w:szCs w:val="24"/>
        </w:rPr>
      </w:pPr>
      <w:r w:rsidRPr="00126AA8">
        <w:rPr>
          <w:rFonts w:cstheme="minorHAnsi"/>
          <w:sz w:val="24"/>
          <w:szCs w:val="24"/>
        </w:rPr>
        <w:lastRenderedPageBreak/>
        <w:t xml:space="preserve">La </w:t>
      </w:r>
      <w:r w:rsidRPr="00126AA8">
        <w:rPr>
          <w:rFonts w:cstheme="minorHAnsi"/>
          <w:b/>
          <w:sz w:val="24"/>
          <w:szCs w:val="24"/>
        </w:rPr>
        <w:t>scintigraphie</w:t>
      </w:r>
      <w:r w:rsidRPr="00126AA8">
        <w:rPr>
          <w:rFonts w:cstheme="minorHAnsi"/>
          <w:sz w:val="24"/>
          <w:szCs w:val="24"/>
        </w:rPr>
        <w:t xml:space="preserve"> permet de caractériser les nodules </w:t>
      </w:r>
      <w:r w:rsidRPr="00A5479E">
        <w:rPr>
          <w:rFonts w:cstheme="minorHAnsi"/>
          <w:b/>
          <w:sz w:val="24"/>
          <w:szCs w:val="24"/>
        </w:rPr>
        <w:t>de plus d’1cm</w:t>
      </w:r>
      <w:r w:rsidRPr="00126AA8">
        <w:rPr>
          <w:rFonts w:cstheme="minorHAnsi"/>
          <w:sz w:val="24"/>
          <w:szCs w:val="24"/>
        </w:rPr>
        <w:t>: hyperfixant (</w:t>
      </w:r>
      <w:r w:rsidR="001F5B2E">
        <w:rPr>
          <w:rFonts w:cstheme="minorHAnsi"/>
          <w:sz w:val="24"/>
          <w:szCs w:val="24"/>
        </w:rPr>
        <w:t>=</w:t>
      </w:r>
      <w:r w:rsidR="00A5479E">
        <w:rPr>
          <w:rFonts w:cstheme="minorHAnsi"/>
          <w:sz w:val="24"/>
          <w:szCs w:val="24"/>
        </w:rPr>
        <w:t xml:space="preserve">fonctionne trop, toxique mais </w:t>
      </w:r>
      <w:r w:rsidRPr="00126AA8">
        <w:rPr>
          <w:rFonts w:cstheme="minorHAnsi"/>
          <w:sz w:val="24"/>
          <w:szCs w:val="24"/>
        </w:rPr>
        <w:t xml:space="preserve">toujours bénin, </w:t>
      </w:r>
      <w:r w:rsidR="00A5479E">
        <w:rPr>
          <w:rFonts w:cstheme="minorHAnsi"/>
          <w:sz w:val="24"/>
          <w:szCs w:val="24"/>
        </w:rPr>
        <w:t xml:space="preserve">simple </w:t>
      </w:r>
      <w:r w:rsidRPr="00126AA8">
        <w:rPr>
          <w:rFonts w:cstheme="minorHAnsi"/>
          <w:sz w:val="24"/>
          <w:szCs w:val="24"/>
        </w:rPr>
        <w:t>surveill</w:t>
      </w:r>
      <w:r w:rsidR="001F5B2E">
        <w:rPr>
          <w:rFonts w:cstheme="minorHAnsi"/>
          <w:sz w:val="24"/>
          <w:szCs w:val="24"/>
        </w:rPr>
        <w:t xml:space="preserve">ance biologique), ou hypofixant </w:t>
      </w:r>
      <w:r w:rsidRPr="00126AA8">
        <w:rPr>
          <w:rFonts w:cstheme="minorHAnsi"/>
          <w:sz w:val="24"/>
          <w:szCs w:val="24"/>
        </w:rPr>
        <w:t>(</w:t>
      </w:r>
      <w:r w:rsidR="001F5B2E">
        <w:rPr>
          <w:rFonts w:cstheme="minorHAnsi"/>
          <w:sz w:val="24"/>
          <w:szCs w:val="24"/>
        </w:rPr>
        <w:t>=</w:t>
      </w:r>
      <w:r w:rsidR="00A5479E">
        <w:rPr>
          <w:rFonts w:cstheme="minorHAnsi"/>
          <w:sz w:val="24"/>
          <w:szCs w:val="24"/>
        </w:rPr>
        <w:t xml:space="preserve">fonctionne normalement ou pas assez, cancer dans 5% des cas, </w:t>
      </w:r>
      <w:r w:rsidRPr="00126AA8">
        <w:rPr>
          <w:rFonts w:cstheme="minorHAnsi"/>
          <w:sz w:val="24"/>
          <w:szCs w:val="24"/>
        </w:rPr>
        <w:t>surveillance écho +/- cytoponction). Il est inutile de la répéter lorsqu'elle a montré un nodule hypofixant.</w:t>
      </w:r>
    </w:p>
    <w:p w:rsidR="002E5BC2" w:rsidRDefault="002E5BC2" w:rsidP="00A5479E">
      <w:pPr>
        <w:autoSpaceDE w:val="0"/>
        <w:autoSpaceDN w:val="0"/>
        <w:adjustRightInd w:val="0"/>
        <w:spacing w:after="0" w:line="240" w:lineRule="auto"/>
        <w:rPr>
          <w:rFonts w:cstheme="minorHAnsi"/>
          <w:sz w:val="24"/>
          <w:szCs w:val="24"/>
        </w:rPr>
      </w:pPr>
    </w:p>
    <w:p w:rsidR="00126AA8" w:rsidRDefault="00126AA8" w:rsidP="00A5479E">
      <w:pPr>
        <w:autoSpaceDE w:val="0"/>
        <w:autoSpaceDN w:val="0"/>
        <w:adjustRightInd w:val="0"/>
        <w:spacing w:after="0" w:line="240" w:lineRule="auto"/>
        <w:rPr>
          <w:rFonts w:cstheme="minorHAnsi"/>
          <w:sz w:val="24"/>
          <w:szCs w:val="24"/>
        </w:rPr>
      </w:pPr>
      <w:r w:rsidRPr="00126AA8">
        <w:rPr>
          <w:rFonts w:cstheme="minorHAnsi"/>
          <w:sz w:val="24"/>
          <w:szCs w:val="24"/>
        </w:rPr>
        <w:t xml:space="preserve">La </w:t>
      </w:r>
      <w:r w:rsidRPr="002E5BC2">
        <w:rPr>
          <w:rFonts w:cstheme="minorHAnsi"/>
          <w:b/>
          <w:sz w:val="24"/>
          <w:szCs w:val="24"/>
        </w:rPr>
        <w:t>cytoponction</w:t>
      </w:r>
      <w:r w:rsidRPr="00126AA8">
        <w:rPr>
          <w:rFonts w:cstheme="minorHAnsi"/>
          <w:sz w:val="24"/>
          <w:szCs w:val="24"/>
        </w:rPr>
        <w:t xml:space="preserve"> est l'examen qui a la meilleure valeur</w:t>
      </w:r>
      <w:r w:rsidR="00A5479E">
        <w:rPr>
          <w:rFonts w:cstheme="minorHAnsi"/>
          <w:sz w:val="24"/>
          <w:szCs w:val="24"/>
        </w:rPr>
        <w:t xml:space="preserve"> </w:t>
      </w:r>
      <w:r w:rsidRPr="00126AA8">
        <w:rPr>
          <w:rFonts w:cstheme="minorHAnsi"/>
          <w:sz w:val="24"/>
          <w:szCs w:val="24"/>
        </w:rPr>
        <w:t>diagnostique en faveur du cancer à condition que les critères</w:t>
      </w:r>
      <w:r w:rsidR="00A5479E">
        <w:rPr>
          <w:rFonts w:cstheme="minorHAnsi"/>
          <w:sz w:val="24"/>
          <w:szCs w:val="24"/>
        </w:rPr>
        <w:t xml:space="preserve"> </w:t>
      </w:r>
      <w:r w:rsidRPr="00126AA8">
        <w:rPr>
          <w:rFonts w:cstheme="minorHAnsi"/>
          <w:sz w:val="24"/>
          <w:szCs w:val="24"/>
        </w:rPr>
        <w:t>de qualité soient respectés.</w:t>
      </w:r>
    </w:p>
    <w:p w:rsidR="003755C2" w:rsidRDefault="003755C2" w:rsidP="00A5479E">
      <w:pPr>
        <w:autoSpaceDE w:val="0"/>
        <w:autoSpaceDN w:val="0"/>
        <w:adjustRightInd w:val="0"/>
        <w:spacing w:after="0" w:line="240" w:lineRule="auto"/>
        <w:rPr>
          <w:rFonts w:cstheme="minorHAnsi"/>
          <w:sz w:val="24"/>
          <w:szCs w:val="24"/>
        </w:rPr>
      </w:pPr>
    </w:p>
    <w:p w:rsidR="003755C2" w:rsidRDefault="003755C2" w:rsidP="00A5479E">
      <w:pPr>
        <w:autoSpaceDE w:val="0"/>
        <w:autoSpaceDN w:val="0"/>
        <w:adjustRightInd w:val="0"/>
        <w:spacing w:after="0" w:line="240" w:lineRule="auto"/>
        <w:rPr>
          <w:rFonts w:cstheme="minorHAnsi"/>
          <w:sz w:val="24"/>
          <w:szCs w:val="24"/>
        </w:rPr>
      </w:pPr>
      <w:r>
        <w:rPr>
          <w:rFonts w:cstheme="minorHAnsi"/>
          <w:sz w:val="24"/>
          <w:szCs w:val="24"/>
        </w:rPr>
        <w:t>La conduite à tenir est différente selon les critères.</w:t>
      </w:r>
    </w:p>
    <w:p w:rsidR="002E5BC2" w:rsidRDefault="002E5BC2" w:rsidP="00A5479E">
      <w:pPr>
        <w:autoSpaceDE w:val="0"/>
        <w:autoSpaceDN w:val="0"/>
        <w:adjustRightInd w:val="0"/>
        <w:spacing w:after="0" w:line="240" w:lineRule="auto"/>
        <w:rPr>
          <w:rFonts w:cstheme="minorHAnsi"/>
          <w:sz w:val="24"/>
          <w:szCs w:val="24"/>
        </w:rPr>
      </w:pPr>
    </w:p>
    <w:p w:rsidR="001452ED" w:rsidRDefault="001452ED" w:rsidP="00A5479E">
      <w:pPr>
        <w:autoSpaceDE w:val="0"/>
        <w:autoSpaceDN w:val="0"/>
        <w:adjustRightInd w:val="0"/>
        <w:spacing w:after="0" w:line="240" w:lineRule="auto"/>
        <w:rPr>
          <w:rFonts w:cstheme="minorHAnsi"/>
          <w:sz w:val="28"/>
          <w:szCs w:val="28"/>
          <w:u w:val="single"/>
        </w:rPr>
      </w:pPr>
      <w:r>
        <w:rPr>
          <w:rFonts w:cstheme="minorHAnsi"/>
          <w:sz w:val="24"/>
          <w:szCs w:val="24"/>
        </w:rPr>
        <w:t xml:space="preserve">• </w:t>
      </w:r>
      <w:r w:rsidRPr="001452ED">
        <w:rPr>
          <w:rFonts w:cstheme="minorHAnsi"/>
          <w:sz w:val="28"/>
          <w:szCs w:val="28"/>
          <w:u w:val="single"/>
        </w:rPr>
        <w:t xml:space="preserve">Nodules froids </w:t>
      </w:r>
      <w:r>
        <w:rPr>
          <w:rFonts w:cstheme="minorHAnsi"/>
          <w:sz w:val="28"/>
          <w:szCs w:val="28"/>
          <w:u w:val="single"/>
        </w:rPr>
        <w:t>(</w:t>
      </w:r>
      <w:r w:rsidRPr="001452ED">
        <w:rPr>
          <w:rFonts w:cstheme="minorHAnsi"/>
          <w:sz w:val="28"/>
          <w:szCs w:val="28"/>
          <w:u w:val="single"/>
        </w:rPr>
        <w:t>= qui ne fixent pas assez</w:t>
      </w:r>
      <w:r>
        <w:rPr>
          <w:rFonts w:cstheme="minorHAnsi"/>
          <w:sz w:val="28"/>
          <w:szCs w:val="28"/>
          <w:u w:val="single"/>
        </w:rPr>
        <w:t>)</w:t>
      </w:r>
    </w:p>
    <w:p w:rsidR="001452ED" w:rsidRPr="001452ED" w:rsidRDefault="001452ED" w:rsidP="00A5479E">
      <w:pPr>
        <w:autoSpaceDE w:val="0"/>
        <w:autoSpaceDN w:val="0"/>
        <w:adjustRightInd w:val="0"/>
        <w:spacing w:after="0" w:line="240" w:lineRule="auto"/>
        <w:rPr>
          <w:rFonts w:cstheme="minorHAnsi"/>
          <w:sz w:val="24"/>
          <w:szCs w:val="24"/>
        </w:rPr>
      </w:pPr>
    </w:p>
    <w:p w:rsidR="002E5BC2" w:rsidRDefault="002E5BC2" w:rsidP="00A5479E">
      <w:pPr>
        <w:autoSpaceDE w:val="0"/>
        <w:autoSpaceDN w:val="0"/>
        <w:adjustRightInd w:val="0"/>
        <w:spacing w:after="0" w:line="240" w:lineRule="auto"/>
        <w:rPr>
          <w:rFonts w:cstheme="minorHAnsi"/>
          <w:sz w:val="24"/>
          <w:szCs w:val="24"/>
        </w:rPr>
      </w:pPr>
      <w:r>
        <w:rPr>
          <w:rFonts w:cstheme="minorHAnsi"/>
          <w:noProof/>
          <w:sz w:val="24"/>
          <w:szCs w:val="24"/>
          <w:lang w:eastAsia="fr-FR"/>
        </w:rPr>
        <w:drawing>
          <wp:anchor distT="0" distB="0" distL="114300" distR="114300" simplePos="0" relativeHeight="251661312" behindDoc="0" locked="0" layoutInCell="1" allowOverlap="1">
            <wp:simplePos x="0" y="0"/>
            <wp:positionH relativeFrom="column">
              <wp:posOffset>22860</wp:posOffset>
            </wp:positionH>
            <wp:positionV relativeFrom="paragraph">
              <wp:posOffset>97155</wp:posOffset>
            </wp:positionV>
            <wp:extent cx="1969135" cy="178816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69135" cy="1788160"/>
                    </a:xfrm>
                    <a:prstGeom prst="rect">
                      <a:avLst/>
                    </a:prstGeom>
                    <a:noFill/>
                    <a:ln w="9525">
                      <a:noFill/>
                      <a:miter lim="800000"/>
                      <a:headEnd/>
                      <a:tailEnd/>
                    </a:ln>
                  </pic:spPr>
                </pic:pic>
              </a:graphicData>
            </a:graphic>
          </wp:anchor>
        </w:drawing>
      </w:r>
    </w:p>
    <w:p w:rsidR="00A5479E" w:rsidRPr="002E5BC2" w:rsidRDefault="00077BE4" w:rsidP="00A5479E">
      <w:pPr>
        <w:autoSpaceDE w:val="0"/>
        <w:autoSpaceDN w:val="0"/>
        <w:adjustRightInd w:val="0"/>
        <w:spacing w:after="0" w:line="240" w:lineRule="auto"/>
        <w:rPr>
          <w:rFonts w:cstheme="minorHAnsi"/>
          <w:i/>
          <w:sz w:val="24"/>
          <w:szCs w:val="24"/>
        </w:rPr>
      </w:pPr>
      <w:r w:rsidRPr="00077BE4">
        <w:rPr>
          <w:rFonts w:cstheme="minorHAnsi"/>
          <w:sz w:val="24"/>
          <w:szCs w:val="24"/>
        </w:rPr>
        <w:t>←</w:t>
      </w:r>
      <w:r>
        <w:rPr>
          <w:rFonts w:cstheme="minorHAnsi"/>
          <w:i/>
          <w:sz w:val="24"/>
          <w:szCs w:val="24"/>
          <w:u w:val="single"/>
        </w:rPr>
        <w:t xml:space="preserve"> </w:t>
      </w:r>
      <w:r w:rsidR="002E5BC2" w:rsidRPr="002E5BC2">
        <w:rPr>
          <w:rFonts w:cstheme="minorHAnsi"/>
          <w:i/>
          <w:sz w:val="24"/>
          <w:szCs w:val="24"/>
          <w:u w:val="single"/>
        </w:rPr>
        <w:t>Scintigraphie au Tc99m :</w:t>
      </w:r>
      <w:r w:rsidR="002E5BC2" w:rsidRPr="002E5BC2">
        <w:rPr>
          <w:rFonts w:cstheme="minorHAnsi"/>
          <w:i/>
          <w:sz w:val="24"/>
          <w:szCs w:val="24"/>
        </w:rPr>
        <w:t xml:space="preserve"> on observe un gros nodule qui ne fixe pas = </w:t>
      </w:r>
      <w:r w:rsidR="002E5BC2" w:rsidRPr="00077BE4">
        <w:rPr>
          <w:rFonts w:cstheme="minorHAnsi"/>
          <w:b/>
          <w:i/>
          <w:sz w:val="24"/>
          <w:szCs w:val="24"/>
        </w:rPr>
        <w:t>NODULE FROID</w:t>
      </w:r>
      <w:r w:rsidR="002E5BC2" w:rsidRPr="002E5BC2">
        <w:rPr>
          <w:rFonts w:cstheme="minorHAnsi"/>
          <w:i/>
          <w:sz w:val="24"/>
          <w:szCs w:val="24"/>
        </w:rPr>
        <w:t>, dans la partie supérieure du lobe, ce qui est plus embêtant donc il faut réaliser une cytoponction.</w:t>
      </w:r>
    </w:p>
    <w:p w:rsidR="00A5479E" w:rsidRDefault="00A5479E" w:rsidP="00A5479E">
      <w:pPr>
        <w:autoSpaceDE w:val="0"/>
        <w:autoSpaceDN w:val="0"/>
        <w:adjustRightInd w:val="0"/>
        <w:spacing w:after="0" w:line="240" w:lineRule="auto"/>
        <w:rPr>
          <w:rFonts w:cstheme="minorHAnsi"/>
          <w:sz w:val="24"/>
          <w:szCs w:val="24"/>
        </w:rPr>
      </w:pPr>
    </w:p>
    <w:p w:rsidR="00077BE4" w:rsidRDefault="00BC324E" w:rsidP="00A5479E">
      <w:pPr>
        <w:autoSpaceDE w:val="0"/>
        <w:autoSpaceDN w:val="0"/>
        <w:adjustRightInd w:val="0"/>
        <w:spacing w:after="0" w:line="240" w:lineRule="auto"/>
        <w:rPr>
          <w:rFonts w:cstheme="minorHAnsi"/>
          <w:sz w:val="24"/>
          <w:szCs w:val="24"/>
        </w:rPr>
      </w:pPr>
      <w:r>
        <w:rPr>
          <w:rFonts w:cstheme="minorHAnsi"/>
          <w:noProof/>
          <w:sz w:val="24"/>
          <w:szCs w:val="24"/>
          <w:lang w:eastAsia="fr-FR"/>
        </w:rPr>
        <w:drawing>
          <wp:anchor distT="0" distB="0" distL="114300" distR="114300" simplePos="0" relativeHeight="251662336" behindDoc="0" locked="0" layoutInCell="1" allowOverlap="1">
            <wp:simplePos x="0" y="0"/>
            <wp:positionH relativeFrom="column">
              <wp:posOffset>1788160</wp:posOffset>
            </wp:positionH>
            <wp:positionV relativeFrom="paragraph">
              <wp:posOffset>138430</wp:posOffset>
            </wp:positionV>
            <wp:extent cx="1755140" cy="1600835"/>
            <wp:effectExtent l="114300" t="76200" r="92710" b="75565"/>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755140" cy="1600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77BE4" w:rsidRDefault="00077BE4" w:rsidP="00A5479E">
      <w:pPr>
        <w:autoSpaceDE w:val="0"/>
        <w:autoSpaceDN w:val="0"/>
        <w:adjustRightInd w:val="0"/>
        <w:spacing w:after="0" w:line="240" w:lineRule="auto"/>
        <w:rPr>
          <w:rFonts w:cstheme="minorHAnsi"/>
          <w:sz w:val="24"/>
          <w:szCs w:val="24"/>
        </w:rPr>
      </w:pPr>
    </w:p>
    <w:p w:rsidR="00077BE4" w:rsidRDefault="00077BE4" w:rsidP="00A5479E">
      <w:pPr>
        <w:autoSpaceDE w:val="0"/>
        <w:autoSpaceDN w:val="0"/>
        <w:adjustRightInd w:val="0"/>
        <w:spacing w:after="0" w:line="240" w:lineRule="auto"/>
        <w:rPr>
          <w:rFonts w:cstheme="minorHAnsi"/>
          <w:sz w:val="24"/>
          <w:szCs w:val="24"/>
        </w:rPr>
      </w:pPr>
    </w:p>
    <w:p w:rsidR="00077BE4" w:rsidRDefault="00077BE4" w:rsidP="00A5479E">
      <w:pPr>
        <w:autoSpaceDE w:val="0"/>
        <w:autoSpaceDN w:val="0"/>
        <w:adjustRightInd w:val="0"/>
        <w:spacing w:after="0" w:line="240" w:lineRule="auto"/>
        <w:rPr>
          <w:rFonts w:cstheme="minorHAnsi"/>
          <w:sz w:val="24"/>
          <w:szCs w:val="24"/>
        </w:rPr>
      </w:pPr>
    </w:p>
    <w:p w:rsidR="00077BE4" w:rsidRDefault="00077BE4" w:rsidP="00A5479E">
      <w:pPr>
        <w:autoSpaceDE w:val="0"/>
        <w:autoSpaceDN w:val="0"/>
        <w:adjustRightInd w:val="0"/>
        <w:spacing w:after="0" w:line="240" w:lineRule="auto"/>
        <w:rPr>
          <w:rFonts w:cstheme="minorHAnsi"/>
          <w:sz w:val="24"/>
          <w:szCs w:val="24"/>
        </w:rPr>
      </w:pPr>
    </w:p>
    <w:p w:rsidR="00E819BF" w:rsidRDefault="00E819BF" w:rsidP="00A5479E">
      <w:pPr>
        <w:autoSpaceDE w:val="0"/>
        <w:autoSpaceDN w:val="0"/>
        <w:adjustRightInd w:val="0"/>
        <w:spacing w:after="0" w:line="240" w:lineRule="auto"/>
        <w:rPr>
          <w:rFonts w:cstheme="minorHAnsi"/>
          <w:sz w:val="24"/>
          <w:szCs w:val="24"/>
        </w:rPr>
      </w:pPr>
    </w:p>
    <w:p w:rsidR="00077BE4" w:rsidRDefault="00077BE4" w:rsidP="00077BE4">
      <w:pPr>
        <w:autoSpaceDE w:val="0"/>
        <w:autoSpaceDN w:val="0"/>
        <w:adjustRightInd w:val="0"/>
        <w:spacing w:after="0" w:line="240" w:lineRule="auto"/>
        <w:rPr>
          <w:rFonts w:cstheme="minorHAnsi"/>
          <w:i/>
          <w:sz w:val="24"/>
          <w:szCs w:val="24"/>
        </w:rPr>
      </w:pPr>
      <w:r w:rsidRPr="00077BE4">
        <w:rPr>
          <w:rFonts w:cstheme="minorHAnsi"/>
          <w:i/>
          <w:sz w:val="24"/>
          <w:szCs w:val="24"/>
          <w:u w:val="single"/>
        </w:rPr>
        <w:t>Scintigraphie à l’iode 123 :</w:t>
      </w:r>
      <w:r w:rsidRPr="00077BE4">
        <w:rPr>
          <w:rFonts w:cstheme="minorHAnsi"/>
          <w:i/>
          <w:sz w:val="24"/>
          <w:szCs w:val="24"/>
        </w:rPr>
        <w:t xml:space="preserve"> on observe un </w:t>
      </w:r>
      <w:r>
        <w:rPr>
          <w:rFonts w:cstheme="minorHAnsi"/>
          <w:i/>
          <w:sz w:val="24"/>
          <w:szCs w:val="24"/>
        </w:rPr>
        <w:t xml:space="preserve">nodule </w:t>
      </w:r>
      <w:r w:rsidR="00E819BF">
        <w:rPr>
          <w:rFonts w:cstheme="minorHAnsi"/>
          <w:i/>
          <w:sz w:val="24"/>
          <w:szCs w:val="24"/>
        </w:rPr>
        <w:t>froid plus petit sur le lobe gauche.</w:t>
      </w:r>
      <w:r>
        <w:rPr>
          <w:rFonts w:cstheme="minorHAnsi"/>
          <w:i/>
          <w:sz w:val="24"/>
          <w:szCs w:val="24"/>
        </w:rPr>
        <w:tab/>
      </w:r>
      <w:r w:rsidR="00E819BF">
        <w:rPr>
          <w:rFonts w:cstheme="minorHAnsi"/>
          <w:i/>
          <w:sz w:val="24"/>
          <w:szCs w:val="24"/>
        </w:rPr>
        <w:tab/>
      </w:r>
      <w:r w:rsidR="00E819BF">
        <w:rPr>
          <w:rFonts w:cstheme="minorHAnsi"/>
          <w:i/>
          <w:sz w:val="24"/>
          <w:szCs w:val="24"/>
        </w:rPr>
        <w:tab/>
      </w:r>
      <w:r w:rsidR="00E819BF">
        <w:rPr>
          <w:rFonts w:cstheme="minorHAnsi"/>
          <w:i/>
          <w:sz w:val="24"/>
          <w:szCs w:val="24"/>
        </w:rPr>
        <w:tab/>
        <w:t xml:space="preserve">        </w:t>
      </w:r>
      <w:r>
        <w:rPr>
          <w:rFonts w:cstheme="minorHAnsi"/>
          <w:i/>
          <w:sz w:val="24"/>
          <w:szCs w:val="24"/>
        </w:rPr>
        <w:t xml:space="preserve"> →</w:t>
      </w:r>
    </w:p>
    <w:p w:rsidR="00E819BF" w:rsidRDefault="00E819BF" w:rsidP="00077BE4">
      <w:pPr>
        <w:autoSpaceDE w:val="0"/>
        <w:autoSpaceDN w:val="0"/>
        <w:adjustRightInd w:val="0"/>
        <w:spacing w:after="0" w:line="240" w:lineRule="auto"/>
        <w:rPr>
          <w:rFonts w:cstheme="minorHAnsi"/>
          <w:sz w:val="24"/>
          <w:szCs w:val="24"/>
        </w:rPr>
      </w:pPr>
    </w:p>
    <w:p w:rsidR="0014365B" w:rsidRDefault="0014365B" w:rsidP="00077BE4">
      <w:pPr>
        <w:autoSpaceDE w:val="0"/>
        <w:autoSpaceDN w:val="0"/>
        <w:adjustRightInd w:val="0"/>
        <w:spacing w:after="0" w:line="240" w:lineRule="auto"/>
        <w:rPr>
          <w:rFonts w:cstheme="minorHAnsi"/>
          <w:sz w:val="32"/>
          <w:szCs w:val="32"/>
        </w:rPr>
      </w:pPr>
    </w:p>
    <w:p w:rsidR="003C0061" w:rsidRDefault="003C0061" w:rsidP="00077BE4">
      <w:pPr>
        <w:autoSpaceDE w:val="0"/>
        <w:autoSpaceDN w:val="0"/>
        <w:adjustRightInd w:val="0"/>
        <w:spacing w:after="0" w:line="240" w:lineRule="auto"/>
        <w:rPr>
          <w:rFonts w:cstheme="minorHAnsi"/>
          <w:sz w:val="24"/>
          <w:szCs w:val="24"/>
        </w:rPr>
      </w:pPr>
    </w:p>
    <w:p w:rsidR="00E819BF" w:rsidRPr="0014365B" w:rsidRDefault="00E819BF" w:rsidP="00077BE4">
      <w:pPr>
        <w:autoSpaceDE w:val="0"/>
        <w:autoSpaceDN w:val="0"/>
        <w:adjustRightInd w:val="0"/>
        <w:spacing w:after="0" w:line="240" w:lineRule="auto"/>
        <w:rPr>
          <w:rFonts w:cstheme="minorHAnsi"/>
          <w:sz w:val="16"/>
          <w:szCs w:val="16"/>
        </w:rPr>
      </w:pPr>
    </w:p>
    <w:p w:rsidR="0014365B" w:rsidRP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u w:val="single"/>
        </w:rPr>
      </w:pPr>
      <w:r w:rsidRPr="0014365B">
        <w:rPr>
          <w:rFonts w:cstheme="minorHAnsi"/>
          <w:sz w:val="24"/>
          <w:szCs w:val="24"/>
          <w:u w:val="single"/>
        </w:rPr>
        <w:t>Exemple 1</w:t>
      </w:r>
    </w:p>
    <w:p w:rsidR="0014365B" w:rsidRP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8"/>
          <w:szCs w:val="8"/>
        </w:rPr>
      </w:pPr>
      <w:r>
        <w:rPr>
          <w:rFonts w:cstheme="minorHAnsi"/>
          <w:noProof/>
          <w:sz w:val="8"/>
          <w:szCs w:val="8"/>
          <w:lang w:eastAsia="fr-FR"/>
        </w:rPr>
        <w:drawing>
          <wp:anchor distT="0" distB="0" distL="114300" distR="114300" simplePos="0" relativeHeight="251663360" behindDoc="0" locked="0" layoutInCell="1" allowOverlap="1">
            <wp:simplePos x="0" y="0"/>
            <wp:positionH relativeFrom="column">
              <wp:posOffset>4254500</wp:posOffset>
            </wp:positionH>
            <wp:positionV relativeFrom="paragraph">
              <wp:posOffset>14605</wp:posOffset>
            </wp:positionV>
            <wp:extent cx="1160780" cy="1310640"/>
            <wp:effectExtent l="19050" t="0" r="1270" b="0"/>
            <wp:wrapSquare wrapText="bothSides"/>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160780" cy="1310640"/>
                    </a:xfrm>
                    <a:prstGeom prst="rect">
                      <a:avLst/>
                    </a:prstGeom>
                    <a:noFill/>
                    <a:ln w="9525">
                      <a:noFill/>
                      <a:miter lim="800000"/>
                      <a:headEnd/>
                      <a:tailEnd/>
                    </a:ln>
                  </pic:spPr>
                </pic:pic>
              </a:graphicData>
            </a:graphic>
          </wp:anchor>
        </w:drawing>
      </w:r>
    </w:p>
    <w:p w:rsidR="0014365B" w:rsidRP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14365B">
        <w:rPr>
          <w:rFonts w:cstheme="minorHAnsi"/>
          <w:b/>
          <w:sz w:val="24"/>
          <w:szCs w:val="24"/>
        </w:rPr>
        <w:t>Clinique :</w:t>
      </w:r>
    </w:p>
    <w:p w:rsid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Femme de 56 ans présentant une formation nodulaire du lobe droit avec une augmentation de volume au cours des 3 dernières semaines. Pas de signes de dysthyroïdie.</w:t>
      </w:r>
    </w:p>
    <w:p w:rsidR="0014365B" w:rsidRP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14365B">
        <w:rPr>
          <w:rFonts w:cstheme="minorHAnsi"/>
          <w:b/>
          <w:sz w:val="24"/>
          <w:szCs w:val="24"/>
        </w:rPr>
        <w:t>Biologie :</w:t>
      </w:r>
    </w:p>
    <w:p w:rsid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 xml:space="preserve">TSH = 1,8 </w:t>
      </w:r>
      <w:proofErr w:type="spellStart"/>
      <w:r>
        <w:rPr>
          <w:rFonts w:cstheme="minorHAnsi"/>
          <w:sz w:val="24"/>
          <w:szCs w:val="24"/>
        </w:rPr>
        <w:t>mU</w:t>
      </w:r>
      <w:proofErr w:type="spellEnd"/>
      <w:r>
        <w:rPr>
          <w:rFonts w:cstheme="minorHAnsi"/>
          <w:sz w:val="24"/>
          <w:szCs w:val="24"/>
        </w:rPr>
        <w:t>/l, T4L = 16 pmol/l</w:t>
      </w:r>
    </w:p>
    <w:p w:rsidR="0014365B" w:rsidRP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14365B">
        <w:rPr>
          <w:rFonts w:cstheme="minorHAnsi"/>
          <w:b/>
          <w:sz w:val="24"/>
          <w:szCs w:val="24"/>
        </w:rPr>
        <w:t>Scintigraphie :</w:t>
      </w:r>
    </w:p>
    <w:p w:rsid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noProof/>
          <w:sz w:val="24"/>
          <w:szCs w:val="24"/>
          <w:lang w:eastAsia="fr-FR"/>
        </w:rPr>
        <w:drawing>
          <wp:anchor distT="0" distB="0" distL="114300" distR="114300" simplePos="0" relativeHeight="251664384" behindDoc="0" locked="0" layoutInCell="1" allowOverlap="1">
            <wp:simplePos x="0" y="0"/>
            <wp:positionH relativeFrom="column">
              <wp:posOffset>4105910</wp:posOffset>
            </wp:positionH>
            <wp:positionV relativeFrom="paragraph">
              <wp:posOffset>43815</wp:posOffset>
            </wp:positionV>
            <wp:extent cx="1388110" cy="1062990"/>
            <wp:effectExtent l="19050" t="0" r="2540" b="0"/>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388110" cy="1062990"/>
                    </a:xfrm>
                    <a:prstGeom prst="rect">
                      <a:avLst/>
                    </a:prstGeom>
                    <a:noFill/>
                    <a:ln w="9525">
                      <a:noFill/>
                      <a:miter lim="800000"/>
                      <a:headEnd/>
                      <a:tailEnd/>
                    </a:ln>
                  </pic:spPr>
                </pic:pic>
              </a:graphicData>
            </a:graphic>
          </wp:anchor>
        </w:drawing>
      </w:r>
      <w:r>
        <w:rPr>
          <w:rFonts w:cstheme="minorHAnsi"/>
          <w:sz w:val="24"/>
          <w:szCs w:val="24"/>
        </w:rPr>
        <w:t>Thyroïde asymétrique au profit du lobe droit avec volumineux nodule froid</w:t>
      </w:r>
    </w:p>
    <w:p w:rsidR="0014365B" w:rsidRP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14365B">
        <w:rPr>
          <w:rFonts w:cstheme="minorHAnsi"/>
          <w:b/>
          <w:sz w:val="24"/>
          <w:szCs w:val="24"/>
        </w:rPr>
        <w:t>Echographie :</w:t>
      </w:r>
    </w:p>
    <w:p w:rsid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Volumineuse formation kystique au sein du lobe droit</w:t>
      </w:r>
    </w:p>
    <w:p w:rsidR="0014365B" w:rsidRP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14365B">
        <w:rPr>
          <w:rFonts w:cstheme="minorHAnsi"/>
          <w:b/>
          <w:sz w:val="24"/>
          <w:szCs w:val="24"/>
        </w:rPr>
        <w:t>Conclusion :</w:t>
      </w:r>
    </w:p>
    <w:p w:rsidR="0014365B" w:rsidRDefault="0014365B"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Volumineux kyste du lobe droit</w:t>
      </w:r>
      <w:r w:rsidR="00EA19C7">
        <w:rPr>
          <w:rFonts w:cstheme="minorHAnsi"/>
          <w:sz w:val="24"/>
          <w:szCs w:val="24"/>
        </w:rPr>
        <w:t>.</w:t>
      </w:r>
    </w:p>
    <w:p w:rsidR="00E819BF" w:rsidRDefault="00EA19C7"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cstheme="minorHAnsi"/>
          <w:sz w:val="24"/>
          <w:szCs w:val="24"/>
        </w:rPr>
      </w:pPr>
      <w:r>
        <w:rPr>
          <w:rFonts w:cstheme="minorHAnsi"/>
          <w:sz w:val="24"/>
          <w:szCs w:val="24"/>
        </w:rPr>
        <w:t>→kyste noir donc liquide, on le ponctionne, bénin.</w:t>
      </w:r>
    </w:p>
    <w:p w:rsidR="005C1E42" w:rsidRDefault="005C1E42" w:rsidP="003D3C32">
      <w:pPr>
        <w:autoSpaceDE w:val="0"/>
        <w:autoSpaceDN w:val="0"/>
        <w:adjustRightInd w:val="0"/>
        <w:spacing w:after="0" w:line="240" w:lineRule="auto"/>
        <w:rPr>
          <w:rFonts w:cstheme="minorHAnsi"/>
          <w:sz w:val="24"/>
          <w:szCs w:val="24"/>
          <w:u w:val="single"/>
        </w:rPr>
      </w:pPr>
    </w:p>
    <w:p w:rsidR="003D3C32" w:rsidRPr="003D3C32" w:rsidRDefault="003D3C32"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u w:val="single"/>
        </w:rPr>
      </w:pPr>
      <w:r w:rsidRPr="003D3C32">
        <w:rPr>
          <w:rFonts w:cstheme="minorHAnsi"/>
          <w:sz w:val="24"/>
          <w:szCs w:val="24"/>
          <w:u w:val="single"/>
        </w:rPr>
        <w:lastRenderedPageBreak/>
        <w:t>Exemple 2</w:t>
      </w:r>
    </w:p>
    <w:p w:rsidR="00077BE4" w:rsidRDefault="00077BE4"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8"/>
          <w:szCs w:val="8"/>
        </w:rPr>
      </w:pPr>
    </w:p>
    <w:p w:rsidR="003D3C32" w:rsidRPr="003D3C32" w:rsidRDefault="005C1E42"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Pr>
          <w:rFonts w:cstheme="minorHAnsi"/>
          <w:b/>
          <w:noProof/>
          <w:sz w:val="24"/>
          <w:szCs w:val="24"/>
          <w:lang w:eastAsia="fr-FR"/>
        </w:rPr>
        <w:drawing>
          <wp:anchor distT="0" distB="0" distL="114300" distR="114300" simplePos="0" relativeHeight="251665408" behindDoc="0" locked="0" layoutInCell="1" allowOverlap="1">
            <wp:simplePos x="0" y="0"/>
            <wp:positionH relativeFrom="column">
              <wp:posOffset>4030980</wp:posOffset>
            </wp:positionH>
            <wp:positionV relativeFrom="paragraph">
              <wp:posOffset>13335</wp:posOffset>
            </wp:positionV>
            <wp:extent cx="1299210" cy="998855"/>
            <wp:effectExtent l="19050" t="0" r="0" b="0"/>
            <wp:wrapSquare wrapText="bothSides"/>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lum bright="10000" contrast="10000"/>
                    </a:blip>
                    <a:srcRect l="12125" t="12149"/>
                    <a:stretch>
                      <a:fillRect/>
                    </a:stretch>
                  </pic:blipFill>
                  <pic:spPr bwMode="auto">
                    <a:xfrm>
                      <a:off x="0" y="0"/>
                      <a:ext cx="1299210" cy="998855"/>
                    </a:xfrm>
                    <a:prstGeom prst="rect">
                      <a:avLst/>
                    </a:prstGeom>
                    <a:noFill/>
                    <a:ln w="9525">
                      <a:noFill/>
                      <a:miter lim="800000"/>
                      <a:headEnd/>
                      <a:tailEnd/>
                    </a:ln>
                  </pic:spPr>
                </pic:pic>
              </a:graphicData>
            </a:graphic>
          </wp:anchor>
        </w:drawing>
      </w:r>
      <w:r w:rsidR="003D3C32" w:rsidRPr="003D3C32">
        <w:rPr>
          <w:rFonts w:cstheme="minorHAnsi"/>
          <w:b/>
          <w:sz w:val="24"/>
          <w:szCs w:val="24"/>
        </w:rPr>
        <w:t>Clinique :</w:t>
      </w:r>
    </w:p>
    <w:p w:rsidR="003D3C32" w:rsidRDefault="003D3C32"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Femme de 47 ans présentant une formation nodulaire palpable au niveau du pôle supérieur du lobe gauche découverte à la médecine du travail.</w:t>
      </w:r>
    </w:p>
    <w:p w:rsidR="003D3C32" w:rsidRPr="003D3C32" w:rsidRDefault="003D3C32"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Biologie :</w:t>
      </w:r>
    </w:p>
    <w:p w:rsidR="003D3C32" w:rsidRDefault="005C1E42"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noProof/>
          <w:sz w:val="24"/>
          <w:szCs w:val="24"/>
          <w:lang w:eastAsia="fr-FR"/>
        </w:rPr>
        <w:drawing>
          <wp:anchor distT="0" distB="0" distL="114300" distR="114300" simplePos="0" relativeHeight="251666432" behindDoc="0" locked="0" layoutInCell="1" allowOverlap="1">
            <wp:simplePos x="0" y="0"/>
            <wp:positionH relativeFrom="column">
              <wp:posOffset>4105910</wp:posOffset>
            </wp:positionH>
            <wp:positionV relativeFrom="paragraph">
              <wp:posOffset>167640</wp:posOffset>
            </wp:positionV>
            <wp:extent cx="1136650" cy="892810"/>
            <wp:effectExtent l="19050" t="0" r="6350" b="0"/>
            <wp:wrapSquare wrapText="bothSides"/>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11518"/>
                    <a:stretch>
                      <a:fillRect/>
                    </a:stretch>
                  </pic:blipFill>
                  <pic:spPr bwMode="auto">
                    <a:xfrm>
                      <a:off x="0" y="0"/>
                      <a:ext cx="1136650" cy="892810"/>
                    </a:xfrm>
                    <a:prstGeom prst="rect">
                      <a:avLst/>
                    </a:prstGeom>
                    <a:noFill/>
                    <a:ln w="9525">
                      <a:noFill/>
                      <a:miter lim="800000"/>
                      <a:headEnd/>
                      <a:tailEnd/>
                    </a:ln>
                  </pic:spPr>
                </pic:pic>
              </a:graphicData>
            </a:graphic>
          </wp:anchor>
        </w:drawing>
      </w:r>
      <w:r w:rsidR="003D3C32">
        <w:rPr>
          <w:rFonts w:cstheme="minorHAnsi"/>
          <w:sz w:val="24"/>
          <w:szCs w:val="24"/>
        </w:rPr>
        <w:t>Normale</w:t>
      </w:r>
    </w:p>
    <w:p w:rsidR="003D3C32" w:rsidRPr="003D3C32" w:rsidRDefault="003D3C32"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Scintigraphie :</w:t>
      </w:r>
    </w:p>
    <w:p w:rsidR="003D3C32" w:rsidRDefault="003D3C32"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 xml:space="preserve">Nodule froid </w:t>
      </w:r>
      <w:proofErr w:type="spellStart"/>
      <w:r>
        <w:rPr>
          <w:rFonts w:cstheme="minorHAnsi"/>
          <w:sz w:val="24"/>
          <w:szCs w:val="24"/>
        </w:rPr>
        <w:t>supéro</w:t>
      </w:r>
      <w:proofErr w:type="spellEnd"/>
      <w:r>
        <w:rPr>
          <w:rFonts w:cstheme="minorHAnsi"/>
          <w:sz w:val="24"/>
          <w:szCs w:val="24"/>
        </w:rPr>
        <w:t>-lobaire gauche</w:t>
      </w:r>
    </w:p>
    <w:p w:rsidR="003D3C32" w:rsidRPr="003D3C32" w:rsidRDefault="003D3C32"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Echographie :</w:t>
      </w:r>
    </w:p>
    <w:p w:rsidR="005C1E42" w:rsidRDefault="003D3C32"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 xml:space="preserve">Nodule tissulaire </w:t>
      </w:r>
      <w:proofErr w:type="spellStart"/>
      <w:r>
        <w:rPr>
          <w:rFonts w:cstheme="minorHAnsi"/>
          <w:sz w:val="24"/>
          <w:szCs w:val="24"/>
        </w:rPr>
        <w:t>hyperéchogène</w:t>
      </w:r>
      <w:proofErr w:type="spellEnd"/>
      <w:r>
        <w:rPr>
          <w:rFonts w:cstheme="minorHAnsi"/>
          <w:sz w:val="24"/>
          <w:szCs w:val="24"/>
        </w:rPr>
        <w:t xml:space="preserve"> (un peu gris) bien délimité </w:t>
      </w:r>
    </w:p>
    <w:p w:rsidR="003D3C32" w:rsidRDefault="003D3C32"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→à surveiller.</w:t>
      </w:r>
    </w:p>
    <w:p w:rsidR="003C0061" w:rsidRPr="003D3C32" w:rsidRDefault="003C0061" w:rsidP="005C1E4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p>
    <w:p w:rsidR="003755C2" w:rsidRDefault="003755C2" w:rsidP="00A5479E">
      <w:pPr>
        <w:autoSpaceDE w:val="0"/>
        <w:autoSpaceDN w:val="0"/>
        <w:adjustRightInd w:val="0"/>
        <w:spacing w:after="0" w:line="240" w:lineRule="auto"/>
        <w:rPr>
          <w:rFonts w:cstheme="minorHAnsi"/>
          <w:sz w:val="24"/>
          <w:szCs w:val="24"/>
        </w:rPr>
      </w:pPr>
    </w:p>
    <w:p w:rsidR="003D3C32" w:rsidRDefault="00D6135C" w:rsidP="00A5479E">
      <w:pPr>
        <w:autoSpaceDE w:val="0"/>
        <w:autoSpaceDN w:val="0"/>
        <w:adjustRightInd w:val="0"/>
        <w:spacing w:after="0" w:line="240" w:lineRule="auto"/>
        <w:rPr>
          <w:rFonts w:cstheme="minorHAnsi"/>
          <w:sz w:val="28"/>
          <w:szCs w:val="28"/>
          <w:u w:val="single"/>
        </w:rPr>
      </w:pPr>
      <w:r>
        <w:rPr>
          <w:rFonts w:cstheme="minorHAnsi"/>
          <w:sz w:val="24"/>
          <w:szCs w:val="24"/>
        </w:rPr>
        <w:t>•</w:t>
      </w:r>
      <w:r>
        <w:rPr>
          <w:rFonts w:cstheme="minorHAnsi"/>
          <w:sz w:val="28"/>
          <w:szCs w:val="28"/>
          <w:u w:val="single"/>
        </w:rPr>
        <w:t xml:space="preserve"> Nodules chauds (=qui fixent trop)</w:t>
      </w:r>
    </w:p>
    <w:p w:rsidR="00014CF8" w:rsidRDefault="00014CF8" w:rsidP="00A5479E">
      <w:pPr>
        <w:autoSpaceDE w:val="0"/>
        <w:autoSpaceDN w:val="0"/>
        <w:adjustRightInd w:val="0"/>
        <w:spacing w:after="0" w:line="240" w:lineRule="auto"/>
        <w:rPr>
          <w:rFonts w:cstheme="minorHAnsi"/>
          <w:sz w:val="24"/>
          <w:szCs w:val="24"/>
        </w:rPr>
      </w:pPr>
      <w:r>
        <w:rPr>
          <w:rFonts w:cstheme="minorHAnsi"/>
          <w:noProof/>
          <w:sz w:val="24"/>
          <w:szCs w:val="24"/>
          <w:lang w:eastAsia="fr-FR"/>
        </w:rPr>
        <w:drawing>
          <wp:anchor distT="0" distB="0" distL="114300" distR="114300" simplePos="0" relativeHeight="251667456" behindDoc="0" locked="0" layoutInCell="1" allowOverlap="1">
            <wp:simplePos x="0" y="0"/>
            <wp:positionH relativeFrom="column">
              <wp:posOffset>22860</wp:posOffset>
            </wp:positionH>
            <wp:positionV relativeFrom="paragraph">
              <wp:posOffset>165735</wp:posOffset>
            </wp:positionV>
            <wp:extent cx="1541780" cy="1743710"/>
            <wp:effectExtent l="19050" t="0" r="1270" b="0"/>
            <wp:wrapSquare wrapText="bothSides"/>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b="21827"/>
                    <a:stretch>
                      <a:fillRect/>
                    </a:stretch>
                  </pic:blipFill>
                  <pic:spPr bwMode="auto">
                    <a:xfrm>
                      <a:off x="0" y="0"/>
                      <a:ext cx="1541780" cy="1743710"/>
                    </a:xfrm>
                    <a:prstGeom prst="rect">
                      <a:avLst/>
                    </a:prstGeom>
                    <a:noFill/>
                    <a:ln w="9525">
                      <a:noFill/>
                      <a:miter lim="800000"/>
                      <a:headEnd/>
                      <a:tailEnd/>
                    </a:ln>
                  </pic:spPr>
                </pic:pic>
              </a:graphicData>
            </a:graphic>
          </wp:anchor>
        </w:drawing>
      </w:r>
    </w:p>
    <w:p w:rsidR="00014CF8" w:rsidRDefault="00014CF8" w:rsidP="00A5479E">
      <w:pPr>
        <w:autoSpaceDE w:val="0"/>
        <w:autoSpaceDN w:val="0"/>
        <w:adjustRightInd w:val="0"/>
        <w:spacing w:after="0" w:line="240" w:lineRule="auto"/>
        <w:rPr>
          <w:rFonts w:cstheme="minorHAnsi"/>
          <w:sz w:val="24"/>
          <w:szCs w:val="24"/>
        </w:rPr>
      </w:pPr>
    </w:p>
    <w:p w:rsidR="00014CF8" w:rsidRPr="00113DF4" w:rsidRDefault="00014CF8" w:rsidP="00A5479E">
      <w:pPr>
        <w:autoSpaceDE w:val="0"/>
        <w:autoSpaceDN w:val="0"/>
        <w:adjustRightInd w:val="0"/>
        <w:spacing w:after="0" w:line="240" w:lineRule="auto"/>
        <w:rPr>
          <w:rFonts w:cstheme="minorHAnsi"/>
          <w:i/>
          <w:sz w:val="24"/>
          <w:szCs w:val="24"/>
        </w:rPr>
      </w:pPr>
      <w:r w:rsidRPr="00113DF4">
        <w:rPr>
          <w:rFonts w:cstheme="minorHAnsi"/>
          <w:i/>
          <w:sz w:val="24"/>
          <w:szCs w:val="24"/>
        </w:rPr>
        <w:t xml:space="preserve">→ </w:t>
      </w:r>
      <w:r w:rsidRPr="00113DF4">
        <w:rPr>
          <w:rFonts w:cstheme="minorHAnsi"/>
          <w:i/>
          <w:sz w:val="24"/>
          <w:szCs w:val="24"/>
          <w:u w:val="single"/>
        </w:rPr>
        <w:t>Scintigraphie à I</w:t>
      </w:r>
      <w:r w:rsidRPr="00113DF4">
        <w:rPr>
          <w:rFonts w:cstheme="minorHAnsi"/>
          <w:i/>
          <w:sz w:val="24"/>
          <w:szCs w:val="24"/>
          <w:u w:val="single"/>
          <w:vertAlign w:val="superscript"/>
        </w:rPr>
        <w:t>123 </w:t>
      </w:r>
      <w:r w:rsidRPr="00113DF4">
        <w:rPr>
          <w:rFonts w:cstheme="minorHAnsi"/>
          <w:i/>
          <w:sz w:val="24"/>
          <w:szCs w:val="24"/>
          <w:u w:val="single"/>
        </w:rPr>
        <w:t>:</w:t>
      </w:r>
      <w:r w:rsidRPr="00113DF4">
        <w:rPr>
          <w:rFonts w:cstheme="minorHAnsi"/>
          <w:i/>
          <w:sz w:val="24"/>
          <w:szCs w:val="24"/>
        </w:rPr>
        <w:t xml:space="preserve"> nodule chaud non extinctif, le nodule capte une très grande partie de l’iode et le reste de la thyroïde n’en capte presque plus. On est en présence d’une hyperthyroïdie. Le nodule est toxique mais toujours bénin (non cancéreux).</w:t>
      </w:r>
    </w:p>
    <w:p w:rsidR="00014CF8" w:rsidRDefault="00014CF8" w:rsidP="00A5479E">
      <w:pPr>
        <w:autoSpaceDE w:val="0"/>
        <w:autoSpaceDN w:val="0"/>
        <w:adjustRightInd w:val="0"/>
        <w:spacing w:after="0" w:line="240" w:lineRule="auto"/>
        <w:rPr>
          <w:rFonts w:cstheme="minorHAnsi"/>
          <w:sz w:val="24"/>
          <w:szCs w:val="24"/>
        </w:rPr>
      </w:pPr>
    </w:p>
    <w:p w:rsidR="00014CF8" w:rsidRDefault="00014CF8" w:rsidP="00A5479E">
      <w:pPr>
        <w:autoSpaceDE w:val="0"/>
        <w:autoSpaceDN w:val="0"/>
        <w:adjustRightInd w:val="0"/>
        <w:spacing w:after="0" w:line="240" w:lineRule="auto"/>
        <w:rPr>
          <w:rFonts w:cstheme="minorHAnsi"/>
          <w:sz w:val="24"/>
          <w:szCs w:val="24"/>
        </w:rPr>
      </w:pPr>
    </w:p>
    <w:p w:rsidR="00014CF8" w:rsidRDefault="00BC324E" w:rsidP="00A5479E">
      <w:pPr>
        <w:autoSpaceDE w:val="0"/>
        <w:autoSpaceDN w:val="0"/>
        <w:adjustRightInd w:val="0"/>
        <w:spacing w:after="0" w:line="240" w:lineRule="auto"/>
        <w:rPr>
          <w:rFonts w:cstheme="minorHAnsi"/>
          <w:sz w:val="24"/>
          <w:szCs w:val="24"/>
        </w:rPr>
      </w:pPr>
      <w:r>
        <w:rPr>
          <w:rFonts w:cstheme="minorHAnsi"/>
          <w:noProof/>
          <w:sz w:val="24"/>
          <w:szCs w:val="24"/>
          <w:lang w:eastAsia="fr-FR"/>
        </w:rPr>
        <w:drawing>
          <wp:anchor distT="0" distB="0" distL="114300" distR="114300" simplePos="0" relativeHeight="251668480" behindDoc="0" locked="0" layoutInCell="1" allowOverlap="1">
            <wp:simplePos x="0" y="0"/>
            <wp:positionH relativeFrom="column">
              <wp:posOffset>2350770</wp:posOffset>
            </wp:positionH>
            <wp:positionV relativeFrom="paragraph">
              <wp:posOffset>175895</wp:posOffset>
            </wp:positionV>
            <wp:extent cx="1682115" cy="1616075"/>
            <wp:effectExtent l="19050" t="0" r="0" b="0"/>
            <wp:wrapSquare wrapText="bothSides"/>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lum bright="10000"/>
                    </a:blip>
                    <a:srcRect r="4240"/>
                    <a:stretch>
                      <a:fillRect/>
                    </a:stretch>
                  </pic:blipFill>
                  <pic:spPr bwMode="auto">
                    <a:xfrm>
                      <a:off x="0" y="0"/>
                      <a:ext cx="1682115" cy="1616075"/>
                    </a:xfrm>
                    <a:prstGeom prst="rect">
                      <a:avLst/>
                    </a:prstGeom>
                    <a:noFill/>
                    <a:ln w="9525">
                      <a:noFill/>
                      <a:miter lim="800000"/>
                      <a:headEnd/>
                      <a:tailEnd/>
                    </a:ln>
                  </pic:spPr>
                </pic:pic>
              </a:graphicData>
            </a:graphic>
          </wp:anchor>
        </w:drawing>
      </w:r>
    </w:p>
    <w:p w:rsidR="00014CF8" w:rsidRDefault="00014CF8" w:rsidP="00A5479E">
      <w:pPr>
        <w:autoSpaceDE w:val="0"/>
        <w:autoSpaceDN w:val="0"/>
        <w:adjustRightInd w:val="0"/>
        <w:spacing w:after="0" w:line="240" w:lineRule="auto"/>
        <w:rPr>
          <w:rFonts w:cstheme="minorHAnsi"/>
          <w:sz w:val="24"/>
          <w:szCs w:val="24"/>
        </w:rPr>
      </w:pPr>
    </w:p>
    <w:p w:rsidR="00014CF8" w:rsidRDefault="00014CF8" w:rsidP="00A5479E">
      <w:pPr>
        <w:autoSpaceDE w:val="0"/>
        <w:autoSpaceDN w:val="0"/>
        <w:adjustRightInd w:val="0"/>
        <w:spacing w:after="0" w:line="240" w:lineRule="auto"/>
        <w:rPr>
          <w:rFonts w:cstheme="minorHAnsi"/>
          <w:sz w:val="24"/>
          <w:szCs w:val="24"/>
        </w:rPr>
      </w:pPr>
    </w:p>
    <w:p w:rsidR="00BC324E" w:rsidRDefault="00BC324E" w:rsidP="00BC324E">
      <w:pPr>
        <w:autoSpaceDE w:val="0"/>
        <w:autoSpaceDN w:val="0"/>
        <w:adjustRightInd w:val="0"/>
        <w:spacing w:after="0" w:line="240" w:lineRule="auto"/>
        <w:rPr>
          <w:rFonts w:cstheme="minorHAnsi"/>
          <w:sz w:val="24"/>
          <w:szCs w:val="24"/>
        </w:rPr>
      </w:pPr>
    </w:p>
    <w:p w:rsidR="00BC324E" w:rsidRPr="00113DF4" w:rsidRDefault="00BC324E" w:rsidP="00BC324E">
      <w:pPr>
        <w:autoSpaceDE w:val="0"/>
        <w:autoSpaceDN w:val="0"/>
        <w:adjustRightInd w:val="0"/>
        <w:spacing w:after="0" w:line="240" w:lineRule="auto"/>
        <w:rPr>
          <w:rFonts w:cstheme="minorHAnsi"/>
          <w:i/>
          <w:sz w:val="24"/>
          <w:szCs w:val="24"/>
        </w:rPr>
      </w:pPr>
      <w:r w:rsidRPr="00113DF4">
        <w:rPr>
          <w:rFonts w:cstheme="minorHAnsi"/>
          <w:i/>
          <w:sz w:val="24"/>
          <w:szCs w:val="24"/>
          <w:u w:val="single"/>
        </w:rPr>
        <w:t>Scintigraphie à I</w:t>
      </w:r>
      <w:r w:rsidRPr="00113DF4">
        <w:rPr>
          <w:rFonts w:cstheme="minorHAnsi"/>
          <w:i/>
          <w:sz w:val="24"/>
          <w:szCs w:val="24"/>
          <w:u w:val="single"/>
          <w:vertAlign w:val="superscript"/>
        </w:rPr>
        <w:t>123 </w:t>
      </w:r>
      <w:r w:rsidRPr="00113DF4">
        <w:rPr>
          <w:rFonts w:cstheme="minorHAnsi"/>
          <w:i/>
          <w:sz w:val="24"/>
          <w:szCs w:val="24"/>
          <w:u w:val="single"/>
        </w:rPr>
        <w:t>:</w:t>
      </w:r>
      <w:r>
        <w:rPr>
          <w:rFonts w:cstheme="minorHAnsi"/>
          <w:i/>
          <w:sz w:val="24"/>
          <w:szCs w:val="24"/>
        </w:rPr>
        <w:t xml:space="preserve"> nodule chaud </w:t>
      </w:r>
      <w:r w:rsidRPr="00113DF4">
        <w:rPr>
          <w:rFonts w:cstheme="minorHAnsi"/>
          <w:i/>
          <w:sz w:val="24"/>
          <w:szCs w:val="24"/>
        </w:rPr>
        <w:t>extinctif, le n</w:t>
      </w:r>
      <w:r>
        <w:rPr>
          <w:rFonts w:cstheme="minorHAnsi"/>
          <w:i/>
          <w:sz w:val="24"/>
          <w:szCs w:val="24"/>
        </w:rPr>
        <w:t>odule capte tout</w:t>
      </w:r>
      <w:r w:rsidRPr="00113DF4">
        <w:rPr>
          <w:rFonts w:cstheme="minorHAnsi"/>
          <w:i/>
          <w:sz w:val="24"/>
          <w:szCs w:val="24"/>
        </w:rPr>
        <w:t xml:space="preserve"> l’iode et le reste de la thyro</w:t>
      </w:r>
      <w:r>
        <w:rPr>
          <w:rFonts w:cstheme="minorHAnsi"/>
          <w:i/>
          <w:sz w:val="24"/>
          <w:szCs w:val="24"/>
        </w:rPr>
        <w:t>ïde ne capte pas</w:t>
      </w:r>
      <w:r w:rsidRPr="00113DF4">
        <w:rPr>
          <w:rFonts w:cstheme="minorHAnsi"/>
          <w:i/>
          <w:sz w:val="24"/>
          <w:szCs w:val="24"/>
        </w:rPr>
        <w:t>. On est en présence d’une hyperthyroïdie</w:t>
      </w:r>
      <w:r>
        <w:rPr>
          <w:rFonts w:cstheme="minorHAnsi"/>
          <w:i/>
          <w:sz w:val="24"/>
          <w:szCs w:val="24"/>
        </w:rPr>
        <w:t xml:space="preserve"> certaine</w:t>
      </w:r>
      <w:r w:rsidRPr="00113DF4">
        <w:rPr>
          <w:rFonts w:cstheme="minorHAnsi"/>
          <w:i/>
          <w:sz w:val="24"/>
          <w:szCs w:val="24"/>
        </w:rPr>
        <w:t xml:space="preserve">. Le nodule est toxique mais toujours </w:t>
      </w:r>
      <w:r>
        <w:rPr>
          <w:rFonts w:cstheme="minorHAnsi"/>
          <w:i/>
          <w:sz w:val="24"/>
          <w:szCs w:val="24"/>
        </w:rPr>
        <w:t>bénin</w:t>
      </w:r>
      <w:r w:rsidRPr="00113DF4">
        <w:rPr>
          <w:rFonts w:cstheme="minorHAnsi"/>
          <w:i/>
          <w:sz w:val="24"/>
          <w:szCs w:val="24"/>
        </w:rPr>
        <w:t>.</w:t>
      </w:r>
      <w:r w:rsidR="00C5224F">
        <w:rPr>
          <w:rFonts w:cstheme="minorHAnsi"/>
          <w:i/>
          <w:sz w:val="24"/>
          <w:szCs w:val="24"/>
        </w:rPr>
        <w:t xml:space="preserve"> On ne réalise pas de cytoponction.</w:t>
      </w:r>
      <w:r>
        <w:rPr>
          <w:rFonts w:cstheme="minorHAnsi"/>
          <w:i/>
          <w:sz w:val="24"/>
          <w:szCs w:val="24"/>
        </w:rPr>
        <w:tab/>
        <w:t>→</w:t>
      </w:r>
    </w:p>
    <w:p w:rsidR="00014CF8" w:rsidRDefault="00014CF8" w:rsidP="00A5479E">
      <w:pPr>
        <w:autoSpaceDE w:val="0"/>
        <w:autoSpaceDN w:val="0"/>
        <w:adjustRightInd w:val="0"/>
        <w:spacing w:after="0" w:line="240" w:lineRule="auto"/>
        <w:rPr>
          <w:rFonts w:cstheme="minorHAnsi"/>
          <w:sz w:val="24"/>
          <w:szCs w:val="24"/>
        </w:rPr>
      </w:pPr>
    </w:p>
    <w:p w:rsidR="00014CF8" w:rsidRDefault="00014CF8" w:rsidP="00A5479E">
      <w:pPr>
        <w:autoSpaceDE w:val="0"/>
        <w:autoSpaceDN w:val="0"/>
        <w:adjustRightInd w:val="0"/>
        <w:spacing w:after="0" w:line="240" w:lineRule="auto"/>
        <w:rPr>
          <w:rFonts w:cstheme="minorHAnsi"/>
          <w:sz w:val="24"/>
          <w:szCs w:val="24"/>
        </w:rPr>
      </w:pPr>
    </w:p>
    <w:p w:rsidR="006222A6" w:rsidRDefault="006222A6" w:rsidP="00A5479E">
      <w:pPr>
        <w:autoSpaceDE w:val="0"/>
        <w:autoSpaceDN w:val="0"/>
        <w:adjustRightInd w:val="0"/>
        <w:spacing w:after="0" w:line="240" w:lineRule="auto"/>
        <w:rPr>
          <w:rFonts w:cstheme="minorHAnsi"/>
          <w:sz w:val="24"/>
          <w:szCs w:val="24"/>
        </w:rPr>
      </w:pPr>
    </w:p>
    <w:p w:rsidR="003B763C" w:rsidRDefault="003B763C" w:rsidP="00A5479E">
      <w:pPr>
        <w:autoSpaceDE w:val="0"/>
        <w:autoSpaceDN w:val="0"/>
        <w:adjustRightInd w:val="0"/>
        <w:spacing w:after="0" w:line="240" w:lineRule="auto"/>
        <w:rPr>
          <w:rFonts w:cstheme="minorHAnsi"/>
          <w:sz w:val="28"/>
          <w:szCs w:val="28"/>
          <w:u w:val="single"/>
        </w:rPr>
      </w:pPr>
      <w:r>
        <w:rPr>
          <w:rFonts w:cstheme="minorHAnsi"/>
          <w:sz w:val="24"/>
          <w:szCs w:val="24"/>
        </w:rPr>
        <w:t>•</w:t>
      </w:r>
      <w:r>
        <w:rPr>
          <w:rFonts w:cstheme="minorHAnsi"/>
          <w:sz w:val="28"/>
          <w:szCs w:val="28"/>
          <w:u w:val="single"/>
        </w:rPr>
        <w:t xml:space="preserve"> Goîtres multinodulaires</w:t>
      </w:r>
    </w:p>
    <w:p w:rsidR="003B763C" w:rsidRDefault="003B763C" w:rsidP="00A5479E">
      <w:pPr>
        <w:autoSpaceDE w:val="0"/>
        <w:autoSpaceDN w:val="0"/>
        <w:adjustRightInd w:val="0"/>
        <w:spacing w:after="0" w:line="240" w:lineRule="auto"/>
        <w:rPr>
          <w:rFonts w:cstheme="minorHAnsi"/>
          <w:sz w:val="28"/>
          <w:szCs w:val="28"/>
          <w:u w:val="single"/>
        </w:rPr>
      </w:pPr>
    </w:p>
    <w:p w:rsidR="004A4886" w:rsidRPr="003B763C" w:rsidRDefault="004A4886" w:rsidP="00A5479E">
      <w:pPr>
        <w:autoSpaceDE w:val="0"/>
        <w:autoSpaceDN w:val="0"/>
        <w:adjustRightInd w:val="0"/>
        <w:spacing w:after="0" w:line="240" w:lineRule="auto"/>
        <w:rPr>
          <w:rFonts w:cstheme="minorHAnsi"/>
          <w:sz w:val="28"/>
          <w:szCs w:val="28"/>
          <w:u w:val="single"/>
        </w:rPr>
      </w:pPr>
      <w:r>
        <w:rPr>
          <w:rFonts w:cstheme="minorHAnsi"/>
          <w:noProof/>
          <w:sz w:val="28"/>
          <w:szCs w:val="28"/>
          <w:u w:val="single"/>
          <w:lang w:eastAsia="fr-FR"/>
        </w:rPr>
        <w:drawing>
          <wp:anchor distT="0" distB="0" distL="114300" distR="114300" simplePos="0" relativeHeight="251669504" behindDoc="0" locked="0" layoutInCell="1" allowOverlap="1">
            <wp:simplePos x="0" y="0"/>
            <wp:positionH relativeFrom="column">
              <wp:posOffset>118110</wp:posOffset>
            </wp:positionH>
            <wp:positionV relativeFrom="paragraph">
              <wp:posOffset>68580</wp:posOffset>
            </wp:positionV>
            <wp:extent cx="2020570" cy="1877060"/>
            <wp:effectExtent l="114300" t="76200" r="93980" b="85090"/>
            <wp:wrapSquare wrapText="bothSides"/>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b="5648"/>
                    <a:stretch>
                      <a:fillRect/>
                    </a:stretch>
                  </pic:blipFill>
                  <pic:spPr bwMode="auto">
                    <a:xfrm>
                      <a:off x="0" y="0"/>
                      <a:ext cx="2020570" cy="1877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4CF8" w:rsidRDefault="004A4886" w:rsidP="00A5479E">
      <w:pPr>
        <w:autoSpaceDE w:val="0"/>
        <w:autoSpaceDN w:val="0"/>
        <w:adjustRightInd w:val="0"/>
        <w:spacing w:after="0" w:line="240" w:lineRule="auto"/>
        <w:rPr>
          <w:rFonts w:cstheme="minorHAnsi"/>
          <w:sz w:val="24"/>
          <w:szCs w:val="24"/>
        </w:rPr>
      </w:pPr>
      <w:r w:rsidRPr="00113DF4">
        <w:rPr>
          <w:rFonts w:cstheme="minorHAnsi"/>
          <w:i/>
          <w:sz w:val="24"/>
          <w:szCs w:val="24"/>
        </w:rPr>
        <w:t xml:space="preserve">→ </w:t>
      </w:r>
      <w:r w:rsidRPr="00113DF4">
        <w:rPr>
          <w:rFonts w:cstheme="minorHAnsi"/>
          <w:i/>
          <w:sz w:val="24"/>
          <w:szCs w:val="24"/>
          <w:u w:val="single"/>
        </w:rPr>
        <w:t>Scintigraphie à I</w:t>
      </w:r>
      <w:r w:rsidRPr="00113DF4">
        <w:rPr>
          <w:rFonts w:cstheme="minorHAnsi"/>
          <w:i/>
          <w:sz w:val="24"/>
          <w:szCs w:val="24"/>
          <w:u w:val="single"/>
          <w:vertAlign w:val="superscript"/>
        </w:rPr>
        <w:t>123 </w:t>
      </w:r>
      <w:r w:rsidRPr="00113DF4">
        <w:rPr>
          <w:rFonts w:cstheme="minorHAnsi"/>
          <w:i/>
          <w:sz w:val="24"/>
          <w:szCs w:val="24"/>
          <w:u w:val="single"/>
        </w:rPr>
        <w:t>:</w:t>
      </w:r>
      <w:r w:rsidRPr="00113DF4">
        <w:rPr>
          <w:rFonts w:cstheme="minorHAnsi"/>
          <w:i/>
          <w:sz w:val="24"/>
          <w:szCs w:val="24"/>
        </w:rPr>
        <w:t xml:space="preserve"> </w:t>
      </w:r>
      <w:r>
        <w:rPr>
          <w:rFonts w:cstheme="minorHAnsi"/>
          <w:i/>
          <w:sz w:val="24"/>
          <w:szCs w:val="24"/>
        </w:rPr>
        <w:t>multiples nodules froids (+une zone qui fixe trop). On peut retrouver ces goîtres multinodulaires froids chez les personnes âgées. Ils ont souvent une origine familiale.</w:t>
      </w:r>
    </w:p>
    <w:p w:rsidR="004A4886" w:rsidRDefault="004A4886" w:rsidP="00A5479E">
      <w:pPr>
        <w:autoSpaceDE w:val="0"/>
        <w:autoSpaceDN w:val="0"/>
        <w:adjustRightInd w:val="0"/>
        <w:spacing w:after="0" w:line="240" w:lineRule="auto"/>
        <w:rPr>
          <w:rFonts w:cstheme="minorHAnsi"/>
          <w:sz w:val="24"/>
          <w:szCs w:val="24"/>
        </w:rPr>
      </w:pPr>
    </w:p>
    <w:p w:rsidR="004A4886" w:rsidRDefault="004A4886" w:rsidP="00A5479E">
      <w:pPr>
        <w:autoSpaceDE w:val="0"/>
        <w:autoSpaceDN w:val="0"/>
        <w:adjustRightInd w:val="0"/>
        <w:spacing w:after="0" w:line="240" w:lineRule="auto"/>
        <w:rPr>
          <w:rFonts w:cstheme="minorHAnsi"/>
          <w:sz w:val="24"/>
          <w:szCs w:val="24"/>
        </w:rPr>
      </w:pPr>
    </w:p>
    <w:p w:rsidR="004A4886" w:rsidRDefault="004A4886" w:rsidP="00A5479E">
      <w:pPr>
        <w:autoSpaceDE w:val="0"/>
        <w:autoSpaceDN w:val="0"/>
        <w:adjustRightInd w:val="0"/>
        <w:spacing w:after="0" w:line="240" w:lineRule="auto"/>
        <w:rPr>
          <w:rFonts w:cstheme="minorHAnsi"/>
          <w:sz w:val="24"/>
          <w:szCs w:val="24"/>
        </w:rPr>
      </w:pPr>
    </w:p>
    <w:p w:rsidR="004A4886" w:rsidRDefault="004A4886" w:rsidP="00A5479E">
      <w:pPr>
        <w:autoSpaceDE w:val="0"/>
        <w:autoSpaceDN w:val="0"/>
        <w:adjustRightInd w:val="0"/>
        <w:spacing w:after="0" w:line="240" w:lineRule="auto"/>
        <w:rPr>
          <w:rFonts w:cstheme="minorHAnsi"/>
          <w:sz w:val="24"/>
          <w:szCs w:val="24"/>
        </w:rPr>
      </w:pPr>
    </w:p>
    <w:p w:rsidR="001620CF" w:rsidRDefault="001620CF" w:rsidP="001620CF">
      <w:pPr>
        <w:autoSpaceDE w:val="0"/>
        <w:autoSpaceDN w:val="0"/>
        <w:adjustRightInd w:val="0"/>
        <w:spacing w:after="0" w:line="240" w:lineRule="auto"/>
        <w:rPr>
          <w:rFonts w:cstheme="minorHAnsi"/>
          <w:i/>
          <w:sz w:val="24"/>
          <w:szCs w:val="24"/>
        </w:rPr>
      </w:pPr>
      <w:r>
        <w:rPr>
          <w:rFonts w:cstheme="minorHAnsi"/>
          <w:i/>
          <w:noProof/>
          <w:sz w:val="24"/>
          <w:szCs w:val="24"/>
          <w:lang w:eastAsia="fr-FR"/>
        </w:rPr>
        <w:lastRenderedPageBreak/>
        <w:drawing>
          <wp:anchor distT="0" distB="0" distL="114300" distR="114300" simplePos="0" relativeHeight="251670528" behindDoc="0" locked="0" layoutInCell="1" allowOverlap="1">
            <wp:simplePos x="0" y="0"/>
            <wp:positionH relativeFrom="column">
              <wp:posOffset>3607435</wp:posOffset>
            </wp:positionH>
            <wp:positionV relativeFrom="paragraph">
              <wp:posOffset>-260350</wp:posOffset>
            </wp:positionV>
            <wp:extent cx="1967865" cy="2367280"/>
            <wp:effectExtent l="95250" t="76200" r="108585" b="71120"/>
            <wp:wrapSquare wrapText="bothSides"/>
            <wp:docPr id="1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1967865" cy="236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620CF" w:rsidRDefault="001620CF" w:rsidP="001620CF">
      <w:pPr>
        <w:autoSpaceDE w:val="0"/>
        <w:autoSpaceDN w:val="0"/>
        <w:adjustRightInd w:val="0"/>
        <w:spacing w:after="0" w:line="240" w:lineRule="auto"/>
        <w:rPr>
          <w:rFonts w:cstheme="minorHAnsi"/>
          <w:i/>
          <w:sz w:val="24"/>
          <w:szCs w:val="24"/>
        </w:rPr>
      </w:pPr>
      <w:r w:rsidRPr="00113DF4">
        <w:rPr>
          <w:rFonts w:cstheme="minorHAnsi"/>
          <w:i/>
          <w:sz w:val="24"/>
          <w:szCs w:val="24"/>
          <w:u w:val="single"/>
        </w:rPr>
        <w:t>Scintigraphie à I</w:t>
      </w:r>
      <w:r w:rsidRPr="00113DF4">
        <w:rPr>
          <w:rFonts w:cstheme="minorHAnsi"/>
          <w:i/>
          <w:sz w:val="24"/>
          <w:szCs w:val="24"/>
          <w:u w:val="single"/>
          <w:vertAlign w:val="superscript"/>
        </w:rPr>
        <w:t>123 </w:t>
      </w:r>
      <w:r w:rsidRPr="00113DF4">
        <w:rPr>
          <w:rFonts w:cstheme="minorHAnsi"/>
          <w:i/>
          <w:sz w:val="24"/>
          <w:szCs w:val="24"/>
          <w:u w:val="single"/>
        </w:rPr>
        <w:t>:</w:t>
      </w:r>
      <w:r>
        <w:rPr>
          <w:rFonts w:cstheme="minorHAnsi"/>
          <w:i/>
          <w:sz w:val="24"/>
          <w:szCs w:val="24"/>
        </w:rPr>
        <w:t xml:space="preserve"> goître multinodulaire toxique.</w:t>
      </w:r>
    </w:p>
    <w:p w:rsidR="001620CF" w:rsidRDefault="001620CF" w:rsidP="001620CF">
      <w:pPr>
        <w:autoSpaceDE w:val="0"/>
        <w:autoSpaceDN w:val="0"/>
        <w:adjustRightInd w:val="0"/>
        <w:spacing w:after="0" w:line="240" w:lineRule="auto"/>
        <w:rPr>
          <w:rFonts w:cstheme="minorHAnsi"/>
          <w:i/>
          <w:sz w:val="24"/>
          <w:szCs w:val="24"/>
        </w:rPr>
      </w:pPr>
      <w:r>
        <w:rPr>
          <w:rFonts w:cstheme="minorHAnsi"/>
          <w:i/>
          <w:sz w:val="24"/>
          <w:szCs w:val="24"/>
        </w:rPr>
        <w:t>On retrouve des nodules chauds qui captent trop l’iode et sont toxiques, ainsi que des nodules froids qui ne le captent pas assez.</w:t>
      </w:r>
    </w:p>
    <w:p w:rsidR="001620CF" w:rsidRDefault="001620CF" w:rsidP="001620CF">
      <w:pPr>
        <w:autoSpaceDE w:val="0"/>
        <w:autoSpaceDN w:val="0"/>
        <w:adjustRightInd w:val="0"/>
        <w:spacing w:after="0" w:line="240" w:lineRule="auto"/>
        <w:rPr>
          <w:rFonts w:cstheme="minorHAnsi"/>
          <w:sz w:val="24"/>
          <w:szCs w:val="24"/>
        </w:rPr>
      </w:pPr>
      <w:r>
        <w:rPr>
          <w:rFonts w:cstheme="minorHAnsi"/>
          <w:i/>
          <w:sz w:val="24"/>
          <w:szCs w:val="24"/>
        </w:rPr>
        <w:t>La fixation à 2h est de 12% : normale car les nodules froids et chauds s’équilibrent.</w:t>
      </w:r>
      <w:r w:rsidR="00FE6325">
        <w:rPr>
          <w:rFonts w:cstheme="minorHAnsi"/>
          <w:i/>
          <w:sz w:val="24"/>
          <w:szCs w:val="24"/>
        </w:rPr>
        <w:tab/>
      </w:r>
      <w:r w:rsidR="00FE6325">
        <w:rPr>
          <w:rFonts w:cstheme="minorHAnsi"/>
          <w:i/>
          <w:sz w:val="24"/>
          <w:szCs w:val="24"/>
        </w:rPr>
        <w:tab/>
      </w:r>
      <w:r w:rsidR="00FE6325">
        <w:rPr>
          <w:rFonts w:cstheme="minorHAnsi"/>
          <w:i/>
          <w:sz w:val="24"/>
          <w:szCs w:val="24"/>
        </w:rPr>
        <w:tab/>
        <w:t>→</w:t>
      </w:r>
    </w:p>
    <w:p w:rsidR="004A4886" w:rsidRDefault="004A4886" w:rsidP="00A5479E">
      <w:pPr>
        <w:autoSpaceDE w:val="0"/>
        <w:autoSpaceDN w:val="0"/>
        <w:adjustRightInd w:val="0"/>
        <w:spacing w:after="0" w:line="240" w:lineRule="auto"/>
        <w:rPr>
          <w:rFonts w:cstheme="minorHAnsi"/>
          <w:sz w:val="24"/>
          <w:szCs w:val="24"/>
        </w:rPr>
      </w:pPr>
    </w:p>
    <w:p w:rsidR="006222A6" w:rsidRDefault="006222A6" w:rsidP="00A5479E">
      <w:pPr>
        <w:autoSpaceDE w:val="0"/>
        <w:autoSpaceDN w:val="0"/>
        <w:adjustRightInd w:val="0"/>
        <w:spacing w:after="0" w:line="240" w:lineRule="auto"/>
        <w:rPr>
          <w:rFonts w:cstheme="minorHAnsi"/>
          <w:sz w:val="24"/>
          <w:szCs w:val="24"/>
        </w:rPr>
      </w:pPr>
    </w:p>
    <w:p w:rsidR="004A4886" w:rsidRDefault="004A4886" w:rsidP="00A5479E">
      <w:pPr>
        <w:autoSpaceDE w:val="0"/>
        <w:autoSpaceDN w:val="0"/>
        <w:adjustRightInd w:val="0"/>
        <w:spacing w:after="0" w:line="240" w:lineRule="auto"/>
        <w:rPr>
          <w:rFonts w:cstheme="minorHAnsi"/>
          <w:sz w:val="24"/>
          <w:szCs w:val="24"/>
        </w:rPr>
      </w:pPr>
    </w:p>
    <w:p w:rsidR="004A4886" w:rsidRDefault="004A4886" w:rsidP="00A5479E">
      <w:pPr>
        <w:autoSpaceDE w:val="0"/>
        <w:autoSpaceDN w:val="0"/>
        <w:adjustRightInd w:val="0"/>
        <w:spacing w:after="0" w:line="240" w:lineRule="auto"/>
        <w:rPr>
          <w:rFonts w:cstheme="minorHAnsi"/>
          <w:sz w:val="24"/>
          <w:szCs w:val="24"/>
        </w:rPr>
      </w:pPr>
    </w:p>
    <w:p w:rsidR="00014CF8" w:rsidRDefault="00014CF8" w:rsidP="00A5479E">
      <w:pPr>
        <w:autoSpaceDE w:val="0"/>
        <w:autoSpaceDN w:val="0"/>
        <w:adjustRightInd w:val="0"/>
        <w:spacing w:after="0" w:line="240" w:lineRule="auto"/>
        <w:rPr>
          <w:rFonts w:cstheme="minorHAnsi"/>
          <w:sz w:val="24"/>
          <w:szCs w:val="24"/>
        </w:rPr>
      </w:pPr>
    </w:p>
    <w:p w:rsidR="008965D9" w:rsidRDefault="008965D9" w:rsidP="00A5479E">
      <w:pPr>
        <w:autoSpaceDE w:val="0"/>
        <w:autoSpaceDN w:val="0"/>
        <w:adjustRightInd w:val="0"/>
        <w:spacing w:after="0" w:line="240" w:lineRule="auto"/>
        <w:rPr>
          <w:rFonts w:cstheme="minorHAnsi"/>
          <w:sz w:val="24"/>
          <w:szCs w:val="24"/>
        </w:rPr>
      </w:pPr>
    </w:p>
    <w:p w:rsidR="003C38C3" w:rsidRPr="0014365B" w:rsidRDefault="00D02064" w:rsidP="003C38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u w:val="single"/>
        </w:rPr>
      </w:pPr>
      <w:r>
        <w:rPr>
          <w:rFonts w:cstheme="minorHAnsi"/>
          <w:sz w:val="24"/>
          <w:szCs w:val="24"/>
          <w:u w:val="single"/>
        </w:rPr>
        <w:t>Exemple</w:t>
      </w:r>
    </w:p>
    <w:p w:rsidR="003C38C3" w:rsidRPr="0014365B" w:rsidRDefault="003C38C3" w:rsidP="003C38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8"/>
          <w:szCs w:val="8"/>
        </w:rPr>
      </w:pPr>
    </w:p>
    <w:p w:rsidR="003C38C3" w:rsidRPr="0014365B" w:rsidRDefault="003C38C3" w:rsidP="003C38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14365B">
        <w:rPr>
          <w:rFonts w:cstheme="minorHAnsi"/>
          <w:b/>
          <w:sz w:val="24"/>
          <w:szCs w:val="24"/>
        </w:rPr>
        <w:t>Clinique :</w:t>
      </w:r>
    </w:p>
    <w:p w:rsidR="003C38C3" w:rsidRDefault="003C38C3" w:rsidP="003C38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Femme de 81 ans, pouls à 100 avec arythmie. Pas de signe oculaire, pas d’amaigrissement. Léger tremblement. Goître multinodulaire important.</w:t>
      </w:r>
    </w:p>
    <w:p w:rsidR="003C38C3" w:rsidRPr="0014365B" w:rsidRDefault="00E346D4" w:rsidP="003C38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Pr>
          <w:rFonts w:cstheme="minorHAnsi"/>
          <w:b/>
          <w:noProof/>
          <w:sz w:val="24"/>
          <w:szCs w:val="24"/>
          <w:lang w:eastAsia="fr-FR"/>
        </w:rPr>
        <w:drawing>
          <wp:anchor distT="0" distB="0" distL="114300" distR="114300" simplePos="0" relativeHeight="251675648" behindDoc="0" locked="0" layoutInCell="1" allowOverlap="1">
            <wp:simplePos x="0" y="0"/>
            <wp:positionH relativeFrom="column">
              <wp:posOffset>3723005</wp:posOffset>
            </wp:positionH>
            <wp:positionV relativeFrom="paragraph">
              <wp:posOffset>76835</wp:posOffset>
            </wp:positionV>
            <wp:extent cx="1777365" cy="1265555"/>
            <wp:effectExtent l="19050" t="0" r="0" b="0"/>
            <wp:wrapSquare wrapText="bothSides"/>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777365" cy="1265555"/>
                    </a:xfrm>
                    <a:prstGeom prst="rect">
                      <a:avLst/>
                    </a:prstGeom>
                    <a:noFill/>
                    <a:ln w="9525">
                      <a:noFill/>
                      <a:miter lim="800000"/>
                      <a:headEnd/>
                      <a:tailEnd/>
                    </a:ln>
                  </pic:spPr>
                </pic:pic>
              </a:graphicData>
            </a:graphic>
          </wp:anchor>
        </w:drawing>
      </w:r>
      <w:r w:rsidR="003C38C3" w:rsidRPr="0014365B">
        <w:rPr>
          <w:rFonts w:cstheme="minorHAnsi"/>
          <w:b/>
          <w:sz w:val="24"/>
          <w:szCs w:val="24"/>
        </w:rPr>
        <w:t>Biologie :</w:t>
      </w:r>
    </w:p>
    <w:p w:rsidR="003C38C3" w:rsidRDefault="003C38C3" w:rsidP="003C38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TSH &lt; 0,1 mU/l, T4L = 43 pmol/l</w:t>
      </w:r>
    </w:p>
    <w:p w:rsidR="003C38C3" w:rsidRPr="0014365B" w:rsidRDefault="003C38C3" w:rsidP="003C38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14365B">
        <w:rPr>
          <w:rFonts w:cstheme="minorHAnsi"/>
          <w:b/>
          <w:sz w:val="24"/>
          <w:szCs w:val="24"/>
        </w:rPr>
        <w:t>Scintigraphie :</w:t>
      </w:r>
    </w:p>
    <w:p w:rsidR="003C38C3" w:rsidRPr="003C38C3" w:rsidRDefault="003C38C3" w:rsidP="003C38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Association de plusieurs nodules froids et de deux nodules hyperfixants.</w:t>
      </w:r>
    </w:p>
    <w:p w:rsidR="003C38C3" w:rsidRPr="0014365B" w:rsidRDefault="003C38C3" w:rsidP="003C38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14365B">
        <w:rPr>
          <w:rFonts w:cstheme="minorHAnsi"/>
          <w:b/>
          <w:sz w:val="24"/>
          <w:szCs w:val="24"/>
        </w:rPr>
        <w:t>Conclusion :</w:t>
      </w:r>
    </w:p>
    <w:p w:rsidR="003C38C3" w:rsidRPr="003C38C3" w:rsidRDefault="003C38C3" w:rsidP="003C38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Goître multihétéronodulaire toxique. Traitement par I</w:t>
      </w:r>
      <w:r>
        <w:rPr>
          <w:rFonts w:cstheme="minorHAnsi"/>
          <w:sz w:val="24"/>
          <w:szCs w:val="24"/>
          <w:vertAlign w:val="superscript"/>
        </w:rPr>
        <w:t>131</w:t>
      </w:r>
      <w:r>
        <w:rPr>
          <w:rFonts w:cstheme="minorHAnsi"/>
          <w:sz w:val="24"/>
          <w:szCs w:val="24"/>
        </w:rPr>
        <w:t>, 444 Bq (12 mCi) après préparation par ATS. Euthyroïdie après un an de recul.</w:t>
      </w:r>
    </w:p>
    <w:p w:rsidR="003C38C3" w:rsidRPr="00126AA8" w:rsidRDefault="003C38C3" w:rsidP="00A5479E">
      <w:pPr>
        <w:autoSpaceDE w:val="0"/>
        <w:autoSpaceDN w:val="0"/>
        <w:adjustRightInd w:val="0"/>
        <w:spacing w:after="0" w:line="240" w:lineRule="auto"/>
        <w:rPr>
          <w:rFonts w:cstheme="minorHAnsi"/>
          <w:sz w:val="24"/>
          <w:szCs w:val="24"/>
        </w:rPr>
      </w:pPr>
    </w:p>
    <w:p w:rsidR="00C318C6" w:rsidRDefault="00C318C6" w:rsidP="00B634F3">
      <w:pPr>
        <w:pStyle w:val="Paragraphedeliste"/>
        <w:numPr>
          <w:ilvl w:val="0"/>
          <w:numId w:val="13"/>
        </w:numPr>
        <w:spacing w:after="0"/>
        <w:rPr>
          <w:sz w:val="32"/>
          <w:szCs w:val="32"/>
        </w:rPr>
      </w:pPr>
      <w:r>
        <w:rPr>
          <w:sz w:val="32"/>
          <w:szCs w:val="32"/>
        </w:rPr>
        <w:t>Hyperthyroïdies</w:t>
      </w:r>
    </w:p>
    <w:p w:rsidR="008965D9" w:rsidRDefault="008965D9" w:rsidP="008965D9">
      <w:pPr>
        <w:pStyle w:val="Paragraphedeliste"/>
        <w:spacing w:after="0"/>
        <w:ind w:left="1800"/>
        <w:rPr>
          <w:sz w:val="24"/>
          <w:szCs w:val="24"/>
        </w:rPr>
      </w:pPr>
    </w:p>
    <w:p w:rsidR="008965D9" w:rsidRPr="007B3B12" w:rsidRDefault="007B3B12" w:rsidP="007B3B12">
      <w:pPr>
        <w:spacing w:after="0"/>
        <w:rPr>
          <w:sz w:val="24"/>
          <w:szCs w:val="24"/>
        </w:rPr>
      </w:pPr>
      <w:r>
        <w:rPr>
          <w:sz w:val="24"/>
          <w:szCs w:val="24"/>
        </w:rPr>
        <w:t>Les signes cliniques ne sont pas toujours présents, on peut être face à une hyperthyroïdie frustre dans le cas où la TSH est diminuée mais que les dosages de T3L et T4L sont normaux.</w:t>
      </w:r>
    </w:p>
    <w:p w:rsidR="008965D9" w:rsidRDefault="008965D9" w:rsidP="007B3B12">
      <w:pPr>
        <w:spacing w:after="0"/>
        <w:rPr>
          <w:sz w:val="24"/>
          <w:szCs w:val="24"/>
        </w:rPr>
      </w:pPr>
    </w:p>
    <w:p w:rsidR="007B3B12" w:rsidRPr="007B3B12" w:rsidRDefault="007B3B12" w:rsidP="007B3B12">
      <w:pPr>
        <w:autoSpaceDE w:val="0"/>
        <w:autoSpaceDN w:val="0"/>
        <w:adjustRightInd w:val="0"/>
        <w:spacing w:after="0" w:line="240" w:lineRule="auto"/>
        <w:rPr>
          <w:rFonts w:cstheme="minorHAnsi"/>
          <w:sz w:val="24"/>
          <w:szCs w:val="24"/>
        </w:rPr>
      </w:pPr>
      <w:r>
        <w:rPr>
          <w:sz w:val="24"/>
          <w:szCs w:val="24"/>
        </w:rPr>
        <w:t xml:space="preserve">Après un </w:t>
      </w:r>
      <w:r w:rsidRPr="007B3B12">
        <w:rPr>
          <w:b/>
          <w:sz w:val="24"/>
          <w:szCs w:val="24"/>
        </w:rPr>
        <w:t>dosage de TSH, T4L puis T3L</w:t>
      </w:r>
      <w:r>
        <w:rPr>
          <w:sz w:val="24"/>
          <w:szCs w:val="24"/>
        </w:rPr>
        <w:t xml:space="preserve"> on dose les </w:t>
      </w:r>
      <w:r w:rsidRPr="007B3B12">
        <w:rPr>
          <w:b/>
          <w:sz w:val="24"/>
          <w:szCs w:val="24"/>
        </w:rPr>
        <w:t>Ac anti-thyroïdiens</w:t>
      </w:r>
      <w:r>
        <w:rPr>
          <w:sz w:val="24"/>
          <w:szCs w:val="24"/>
        </w:rPr>
        <w:t xml:space="preserve"> à la recherche d’une </w:t>
      </w:r>
      <w:r w:rsidRPr="007B3B12">
        <w:rPr>
          <w:rFonts w:cstheme="minorHAnsi"/>
          <w:sz w:val="24"/>
          <w:szCs w:val="24"/>
        </w:rPr>
        <w:t>atteinte inflammatoire auto-immune (Ac augmentés)</w:t>
      </w:r>
      <w:r>
        <w:rPr>
          <w:rFonts w:cstheme="minorHAnsi"/>
          <w:sz w:val="24"/>
          <w:szCs w:val="24"/>
        </w:rPr>
        <w:t>.</w:t>
      </w:r>
    </w:p>
    <w:p w:rsidR="007B3B12" w:rsidRDefault="007B3B12" w:rsidP="007B3B12">
      <w:pPr>
        <w:autoSpaceDE w:val="0"/>
        <w:autoSpaceDN w:val="0"/>
        <w:adjustRightInd w:val="0"/>
        <w:spacing w:after="0" w:line="240" w:lineRule="auto"/>
        <w:rPr>
          <w:rFonts w:cstheme="minorHAnsi"/>
          <w:sz w:val="24"/>
          <w:szCs w:val="24"/>
        </w:rPr>
      </w:pPr>
    </w:p>
    <w:p w:rsidR="007B3B12" w:rsidRPr="007B3B12" w:rsidRDefault="007B3B12" w:rsidP="007B3B12">
      <w:pPr>
        <w:autoSpaceDE w:val="0"/>
        <w:autoSpaceDN w:val="0"/>
        <w:adjustRightInd w:val="0"/>
        <w:spacing w:after="0" w:line="240" w:lineRule="auto"/>
        <w:rPr>
          <w:rFonts w:cstheme="minorHAnsi"/>
          <w:sz w:val="24"/>
          <w:szCs w:val="24"/>
        </w:rPr>
      </w:pPr>
      <w:r w:rsidRPr="007B3B12">
        <w:rPr>
          <w:rFonts w:cstheme="minorHAnsi"/>
          <w:sz w:val="24"/>
          <w:szCs w:val="24"/>
        </w:rPr>
        <w:t xml:space="preserve">La </w:t>
      </w:r>
      <w:r w:rsidRPr="007B3B12">
        <w:rPr>
          <w:rFonts w:cstheme="minorHAnsi"/>
          <w:b/>
          <w:sz w:val="24"/>
          <w:szCs w:val="24"/>
        </w:rPr>
        <w:t>scintigraphie</w:t>
      </w:r>
      <w:r w:rsidRPr="007B3B12">
        <w:rPr>
          <w:rFonts w:cstheme="minorHAnsi"/>
          <w:sz w:val="24"/>
          <w:szCs w:val="24"/>
        </w:rPr>
        <w:t xml:space="preserve"> permet de connaître la cause de</w:t>
      </w:r>
      <w:r>
        <w:rPr>
          <w:rFonts w:cstheme="minorHAnsi"/>
          <w:sz w:val="24"/>
          <w:szCs w:val="24"/>
        </w:rPr>
        <w:t xml:space="preserve"> </w:t>
      </w:r>
      <w:r w:rsidRPr="007B3B12">
        <w:rPr>
          <w:rFonts w:cstheme="minorHAnsi"/>
          <w:sz w:val="24"/>
          <w:szCs w:val="24"/>
        </w:rPr>
        <w:t>l’hyperthyroïdie et donc de guider le traitement:</w:t>
      </w:r>
    </w:p>
    <w:p w:rsidR="007B3B12" w:rsidRPr="007B3B12" w:rsidRDefault="007B3B12" w:rsidP="007B3B12">
      <w:pPr>
        <w:autoSpaceDE w:val="0"/>
        <w:autoSpaceDN w:val="0"/>
        <w:adjustRightInd w:val="0"/>
        <w:spacing w:after="0" w:line="240" w:lineRule="auto"/>
        <w:rPr>
          <w:rFonts w:cstheme="minorHAnsi"/>
          <w:sz w:val="24"/>
          <w:szCs w:val="24"/>
        </w:rPr>
      </w:pPr>
      <w:r w:rsidRPr="007B3B12">
        <w:rPr>
          <w:rFonts w:cstheme="minorHAnsi"/>
          <w:sz w:val="24"/>
          <w:szCs w:val="24"/>
        </w:rPr>
        <w:t xml:space="preserve"> </w:t>
      </w:r>
      <w:r>
        <w:rPr>
          <w:rFonts w:cstheme="minorHAnsi"/>
          <w:sz w:val="24"/>
          <w:szCs w:val="24"/>
        </w:rPr>
        <w:t xml:space="preserve">  -  </w:t>
      </w:r>
      <w:r w:rsidRPr="007B3B12">
        <w:rPr>
          <w:rFonts w:cstheme="minorHAnsi"/>
          <w:sz w:val="24"/>
          <w:szCs w:val="24"/>
        </w:rPr>
        <w:t>Maladie de basedow</w:t>
      </w:r>
      <w:r>
        <w:rPr>
          <w:rFonts w:cstheme="minorHAnsi"/>
          <w:sz w:val="24"/>
          <w:szCs w:val="24"/>
        </w:rPr>
        <w:t xml:space="preserve"> </w:t>
      </w:r>
      <w:r w:rsidRPr="007B3B12">
        <w:rPr>
          <w:rFonts w:cstheme="minorHAnsi"/>
          <w:sz w:val="24"/>
          <w:szCs w:val="24"/>
        </w:rPr>
        <w:t>: fixation homogène, augmentée</w:t>
      </w:r>
    </w:p>
    <w:p w:rsidR="007B3B12" w:rsidRPr="007B3B12" w:rsidRDefault="007B3B12" w:rsidP="007B3B12">
      <w:pPr>
        <w:autoSpaceDE w:val="0"/>
        <w:autoSpaceDN w:val="0"/>
        <w:adjustRightInd w:val="0"/>
        <w:spacing w:after="0" w:line="240" w:lineRule="auto"/>
        <w:rPr>
          <w:rFonts w:cstheme="minorHAnsi"/>
          <w:sz w:val="24"/>
          <w:szCs w:val="24"/>
        </w:rPr>
      </w:pPr>
      <w:r>
        <w:rPr>
          <w:rFonts w:cstheme="minorHAnsi"/>
          <w:sz w:val="24"/>
          <w:szCs w:val="24"/>
        </w:rPr>
        <w:t xml:space="preserve">   -  </w:t>
      </w:r>
      <w:r w:rsidRPr="007B3B12">
        <w:rPr>
          <w:rFonts w:cstheme="minorHAnsi"/>
          <w:sz w:val="24"/>
          <w:szCs w:val="24"/>
        </w:rPr>
        <w:t>Nodule toxique</w:t>
      </w:r>
      <w:r>
        <w:rPr>
          <w:rFonts w:cstheme="minorHAnsi"/>
          <w:sz w:val="24"/>
          <w:szCs w:val="24"/>
        </w:rPr>
        <w:t xml:space="preserve"> </w:t>
      </w:r>
      <w:r w:rsidRPr="007B3B12">
        <w:rPr>
          <w:rFonts w:cstheme="minorHAnsi"/>
          <w:sz w:val="24"/>
          <w:szCs w:val="24"/>
        </w:rPr>
        <w:t>: hyperfixation d’un ou plusieurs nodules</w:t>
      </w:r>
    </w:p>
    <w:p w:rsidR="007B3B12" w:rsidRPr="007B3B12" w:rsidRDefault="007B3B12" w:rsidP="007B3B12">
      <w:pPr>
        <w:autoSpaceDE w:val="0"/>
        <w:autoSpaceDN w:val="0"/>
        <w:adjustRightInd w:val="0"/>
        <w:spacing w:after="0" w:line="240" w:lineRule="auto"/>
        <w:rPr>
          <w:rFonts w:cstheme="minorHAnsi"/>
          <w:sz w:val="24"/>
          <w:szCs w:val="24"/>
        </w:rPr>
      </w:pPr>
      <w:r>
        <w:rPr>
          <w:rFonts w:cstheme="minorHAnsi"/>
          <w:sz w:val="24"/>
          <w:szCs w:val="24"/>
        </w:rPr>
        <w:t xml:space="preserve">   -  </w:t>
      </w:r>
      <w:r w:rsidRPr="007B3B12">
        <w:rPr>
          <w:rFonts w:cstheme="minorHAnsi"/>
          <w:sz w:val="24"/>
          <w:szCs w:val="24"/>
        </w:rPr>
        <w:t>Surcharge iodée</w:t>
      </w:r>
      <w:r>
        <w:rPr>
          <w:rFonts w:cstheme="minorHAnsi"/>
          <w:sz w:val="24"/>
          <w:szCs w:val="24"/>
        </w:rPr>
        <w:t xml:space="preserve"> </w:t>
      </w:r>
      <w:r w:rsidRPr="007B3B12">
        <w:rPr>
          <w:rFonts w:cstheme="minorHAnsi"/>
          <w:sz w:val="24"/>
          <w:szCs w:val="24"/>
        </w:rPr>
        <w:t>: pas de fixation</w:t>
      </w:r>
    </w:p>
    <w:p w:rsidR="007B3B12" w:rsidRPr="007B3B12" w:rsidRDefault="007B3B12" w:rsidP="007B3B12">
      <w:pPr>
        <w:autoSpaceDE w:val="0"/>
        <w:autoSpaceDN w:val="0"/>
        <w:adjustRightInd w:val="0"/>
        <w:spacing w:after="0" w:line="240" w:lineRule="auto"/>
        <w:rPr>
          <w:rFonts w:cstheme="minorHAnsi"/>
          <w:sz w:val="24"/>
          <w:szCs w:val="24"/>
        </w:rPr>
      </w:pPr>
      <w:r>
        <w:rPr>
          <w:rFonts w:cstheme="minorHAnsi"/>
          <w:sz w:val="24"/>
          <w:szCs w:val="24"/>
        </w:rPr>
        <w:t xml:space="preserve">   -  </w:t>
      </w:r>
      <w:r w:rsidRPr="007B3B12">
        <w:rPr>
          <w:rFonts w:cstheme="minorHAnsi"/>
          <w:sz w:val="24"/>
          <w:szCs w:val="24"/>
        </w:rPr>
        <w:t xml:space="preserve">Thyroïdite subaiguë de </w:t>
      </w:r>
      <w:proofErr w:type="spellStart"/>
      <w:r w:rsidRPr="007B3B12">
        <w:rPr>
          <w:rFonts w:cstheme="minorHAnsi"/>
          <w:sz w:val="24"/>
          <w:szCs w:val="24"/>
        </w:rPr>
        <w:t>De</w:t>
      </w:r>
      <w:proofErr w:type="spellEnd"/>
      <w:r w:rsidRPr="007B3B12">
        <w:rPr>
          <w:rFonts w:cstheme="minorHAnsi"/>
          <w:sz w:val="24"/>
          <w:szCs w:val="24"/>
        </w:rPr>
        <w:t xml:space="preserve"> </w:t>
      </w:r>
      <w:proofErr w:type="spellStart"/>
      <w:r w:rsidRPr="007B3B12">
        <w:rPr>
          <w:rFonts w:cstheme="minorHAnsi"/>
          <w:sz w:val="24"/>
          <w:szCs w:val="24"/>
        </w:rPr>
        <w:t>Quervain</w:t>
      </w:r>
      <w:proofErr w:type="spellEnd"/>
      <w:r>
        <w:rPr>
          <w:rFonts w:cstheme="minorHAnsi"/>
          <w:sz w:val="24"/>
          <w:szCs w:val="24"/>
        </w:rPr>
        <w:t xml:space="preserve"> (rhume de la thyroïde) </w:t>
      </w:r>
      <w:r w:rsidRPr="007B3B12">
        <w:rPr>
          <w:rFonts w:cstheme="minorHAnsi"/>
          <w:sz w:val="24"/>
          <w:szCs w:val="24"/>
        </w:rPr>
        <w:t>: pas de fixation</w:t>
      </w:r>
    </w:p>
    <w:p w:rsidR="007B3B12" w:rsidRDefault="007B3B12" w:rsidP="007B3B12">
      <w:pPr>
        <w:autoSpaceDE w:val="0"/>
        <w:autoSpaceDN w:val="0"/>
        <w:adjustRightInd w:val="0"/>
        <w:spacing w:after="0" w:line="240" w:lineRule="auto"/>
        <w:rPr>
          <w:rFonts w:cstheme="minorHAnsi"/>
          <w:sz w:val="24"/>
          <w:szCs w:val="24"/>
        </w:rPr>
      </w:pPr>
    </w:p>
    <w:p w:rsidR="007B3B12" w:rsidRDefault="007B3B12" w:rsidP="007B3B12">
      <w:pPr>
        <w:autoSpaceDE w:val="0"/>
        <w:autoSpaceDN w:val="0"/>
        <w:adjustRightInd w:val="0"/>
        <w:spacing w:after="0" w:line="240" w:lineRule="auto"/>
        <w:rPr>
          <w:rFonts w:cstheme="minorHAnsi"/>
          <w:sz w:val="24"/>
          <w:szCs w:val="24"/>
        </w:rPr>
      </w:pPr>
      <w:r w:rsidRPr="007B3B12">
        <w:rPr>
          <w:rFonts w:cstheme="minorHAnsi"/>
          <w:sz w:val="24"/>
          <w:szCs w:val="24"/>
        </w:rPr>
        <w:t>L'</w:t>
      </w:r>
      <w:r w:rsidRPr="005F07ED">
        <w:rPr>
          <w:rFonts w:cstheme="minorHAnsi"/>
          <w:b/>
          <w:sz w:val="24"/>
          <w:szCs w:val="24"/>
        </w:rPr>
        <w:t>échographie</w:t>
      </w:r>
      <w:r w:rsidRPr="007B3B12">
        <w:rPr>
          <w:rFonts w:cstheme="minorHAnsi"/>
          <w:sz w:val="24"/>
          <w:szCs w:val="24"/>
        </w:rPr>
        <w:t xml:space="preserve"> montre un aspect typique dans la maladie de</w:t>
      </w:r>
      <w:r>
        <w:rPr>
          <w:rFonts w:cstheme="minorHAnsi"/>
          <w:sz w:val="24"/>
          <w:szCs w:val="24"/>
        </w:rPr>
        <w:t xml:space="preserve"> </w:t>
      </w:r>
      <w:r w:rsidR="005F07ED">
        <w:rPr>
          <w:rFonts w:cstheme="minorHAnsi"/>
          <w:sz w:val="24"/>
          <w:szCs w:val="24"/>
        </w:rPr>
        <w:t>Basedow et</w:t>
      </w:r>
      <w:r w:rsidRPr="007B3B12">
        <w:rPr>
          <w:rFonts w:cstheme="minorHAnsi"/>
          <w:sz w:val="24"/>
          <w:szCs w:val="24"/>
        </w:rPr>
        <w:t xml:space="preserve"> permet de faire le bilan des nodules</w:t>
      </w:r>
      <w:r w:rsidR="005F07ED">
        <w:rPr>
          <w:rFonts w:cstheme="minorHAnsi"/>
          <w:sz w:val="24"/>
          <w:szCs w:val="24"/>
        </w:rPr>
        <w:t>.</w:t>
      </w:r>
    </w:p>
    <w:p w:rsidR="0046226F" w:rsidRPr="007B3B12" w:rsidRDefault="0046226F" w:rsidP="007B3B12">
      <w:pPr>
        <w:autoSpaceDE w:val="0"/>
        <w:autoSpaceDN w:val="0"/>
        <w:adjustRightInd w:val="0"/>
        <w:spacing w:after="0" w:line="240" w:lineRule="auto"/>
        <w:rPr>
          <w:rFonts w:cstheme="minorHAnsi"/>
          <w:sz w:val="24"/>
          <w:szCs w:val="24"/>
        </w:rPr>
      </w:pPr>
    </w:p>
    <w:p w:rsidR="00E37B3B" w:rsidRDefault="00E37B3B" w:rsidP="00E37B3B">
      <w:pPr>
        <w:autoSpaceDE w:val="0"/>
        <w:autoSpaceDN w:val="0"/>
        <w:adjustRightInd w:val="0"/>
        <w:spacing w:after="0" w:line="240" w:lineRule="auto"/>
        <w:rPr>
          <w:rFonts w:cstheme="minorHAnsi"/>
          <w:sz w:val="24"/>
          <w:szCs w:val="24"/>
        </w:rPr>
      </w:pPr>
    </w:p>
    <w:p w:rsidR="00E37B3B" w:rsidRPr="003D3C32" w:rsidRDefault="00E37B3B"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u w:val="single"/>
        </w:rPr>
      </w:pPr>
      <w:r>
        <w:rPr>
          <w:rFonts w:cstheme="minorHAnsi"/>
          <w:sz w:val="24"/>
          <w:szCs w:val="24"/>
          <w:u w:val="single"/>
        </w:rPr>
        <w:lastRenderedPageBreak/>
        <w:t>Exemple 1</w:t>
      </w:r>
      <w:r w:rsidR="00C27DEC">
        <w:rPr>
          <w:rFonts w:cstheme="minorHAnsi"/>
          <w:sz w:val="24"/>
          <w:szCs w:val="24"/>
          <w:u w:val="single"/>
        </w:rPr>
        <w:t xml:space="preserve"> </w:t>
      </w:r>
    </w:p>
    <w:p w:rsidR="00E37B3B" w:rsidRDefault="00E37B3B"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8"/>
          <w:szCs w:val="8"/>
        </w:rPr>
      </w:pPr>
    </w:p>
    <w:p w:rsidR="00E37B3B" w:rsidRPr="003D3C32" w:rsidRDefault="00E37B3B"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Clinique :</w:t>
      </w:r>
    </w:p>
    <w:p w:rsidR="00E37B3B" w:rsidRDefault="0046226F"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noProof/>
          <w:sz w:val="24"/>
          <w:szCs w:val="24"/>
          <w:lang w:eastAsia="fr-FR"/>
        </w:rPr>
        <w:drawing>
          <wp:anchor distT="0" distB="0" distL="114300" distR="114300" simplePos="0" relativeHeight="251673600" behindDoc="0" locked="0" layoutInCell="1" allowOverlap="1">
            <wp:simplePos x="0" y="0"/>
            <wp:positionH relativeFrom="column">
              <wp:posOffset>4615815</wp:posOffset>
            </wp:positionH>
            <wp:positionV relativeFrom="paragraph">
              <wp:posOffset>262890</wp:posOffset>
            </wp:positionV>
            <wp:extent cx="1054735" cy="1041400"/>
            <wp:effectExtent l="19050" t="0" r="0" b="0"/>
            <wp:wrapSquare wrapText="bothSides"/>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054735" cy="1041400"/>
                    </a:xfrm>
                    <a:prstGeom prst="rect">
                      <a:avLst/>
                    </a:prstGeom>
                    <a:noFill/>
                    <a:ln w="9525">
                      <a:noFill/>
                      <a:miter lim="800000"/>
                      <a:headEnd/>
                      <a:tailEnd/>
                    </a:ln>
                  </pic:spPr>
                </pic:pic>
              </a:graphicData>
            </a:graphic>
          </wp:anchor>
        </w:drawing>
      </w:r>
      <w:r w:rsidR="00E37B3B">
        <w:rPr>
          <w:rFonts w:cstheme="minorHAnsi"/>
          <w:sz w:val="24"/>
          <w:szCs w:val="24"/>
        </w:rPr>
        <w:t>Femme de 40 ans, amaigrissement de 8 kg en trois mois, pouls à 130, exophtalmie modérée, signe du tabouret, goître important vasculaire.</w:t>
      </w:r>
    </w:p>
    <w:p w:rsidR="00E37B3B" w:rsidRPr="003D3C32" w:rsidRDefault="00E37B3B"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Biologie :</w:t>
      </w:r>
    </w:p>
    <w:p w:rsidR="00E37B3B" w:rsidRDefault="00E37B3B"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 xml:space="preserve">TSH &lt; 0,1 </w:t>
      </w:r>
      <w:proofErr w:type="spellStart"/>
      <w:r>
        <w:rPr>
          <w:rFonts w:cstheme="minorHAnsi"/>
          <w:sz w:val="24"/>
          <w:szCs w:val="24"/>
        </w:rPr>
        <w:t>mU</w:t>
      </w:r>
      <w:proofErr w:type="spellEnd"/>
      <w:r>
        <w:rPr>
          <w:rFonts w:cstheme="minorHAnsi"/>
          <w:sz w:val="24"/>
          <w:szCs w:val="24"/>
        </w:rPr>
        <w:t>/l, T4L = 54 pmol/l</w:t>
      </w:r>
    </w:p>
    <w:p w:rsidR="00E37B3B" w:rsidRDefault="00E37B3B"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proofErr w:type="spellStart"/>
      <w:r>
        <w:rPr>
          <w:rFonts w:cstheme="minorHAnsi"/>
          <w:sz w:val="24"/>
          <w:szCs w:val="24"/>
        </w:rPr>
        <w:t>Ac</w:t>
      </w:r>
      <w:proofErr w:type="spellEnd"/>
      <w:r>
        <w:rPr>
          <w:rFonts w:cstheme="minorHAnsi"/>
          <w:sz w:val="24"/>
          <w:szCs w:val="24"/>
        </w:rPr>
        <w:t xml:space="preserve"> </w:t>
      </w:r>
      <w:proofErr w:type="spellStart"/>
      <w:r>
        <w:rPr>
          <w:rFonts w:cstheme="minorHAnsi"/>
          <w:sz w:val="24"/>
          <w:szCs w:val="24"/>
        </w:rPr>
        <w:t>antirécepteurs</w:t>
      </w:r>
      <w:proofErr w:type="spellEnd"/>
      <w:r>
        <w:rPr>
          <w:rFonts w:cstheme="minorHAnsi"/>
          <w:sz w:val="24"/>
          <w:szCs w:val="24"/>
        </w:rPr>
        <w:t xml:space="preserve"> de TSH = 46 U/l (N &lt; 10 U/l)</w:t>
      </w:r>
    </w:p>
    <w:p w:rsidR="00E37B3B" w:rsidRPr="003D3C32" w:rsidRDefault="00E37B3B"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Scintigraphie :</w:t>
      </w:r>
    </w:p>
    <w:p w:rsidR="00E37B3B" w:rsidRDefault="0046226F"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noProof/>
          <w:sz w:val="24"/>
          <w:szCs w:val="24"/>
          <w:lang w:eastAsia="fr-FR"/>
        </w:rPr>
        <w:drawing>
          <wp:anchor distT="0" distB="0" distL="114300" distR="114300" simplePos="0" relativeHeight="251674624" behindDoc="0" locked="0" layoutInCell="1" allowOverlap="1">
            <wp:simplePos x="0" y="0"/>
            <wp:positionH relativeFrom="column">
              <wp:posOffset>4328795</wp:posOffset>
            </wp:positionH>
            <wp:positionV relativeFrom="paragraph">
              <wp:posOffset>185420</wp:posOffset>
            </wp:positionV>
            <wp:extent cx="1490345" cy="967105"/>
            <wp:effectExtent l="19050" t="0" r="0" b="0"/>
            <wp:wrapSquare wrapText="bothSides"/>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490345" cy="967105"/>
                    </a:xfrm>
                    <a:prstGeom prst="rect">
                      <a:avLst/>
                    </a:prstGeom>
                    <a:noFill/>
                    <a:ln w="9525">
                      <a:noFill/>
                      <a:miter lim="800000"/>
                      <a:headEnd/>
                      <a:tailEnd/>
                    </a:ln>
                  </pic:spPr>
                </pic:pic>
              </a:graphicData>
            </a:graphic>
          </wp:anchor>
        </w:drawing>
      </w:r>
      <w:r w:rsidR="00E37B3B">
        <w:rPr>
          <w:rFonts w:cstheme="minorHAnsi"/>
          <w:sz w:val="24"/>
          <w:szCs w:val="24"/>
        </w:rPr>
        <w:t>Thyroïde nettement augmenté de volume et de fixation homogène.</w:t>
      </w:r>
    </w:p>
    <w:p w:rsidR="00E37B3B" w:rsidRPr="003D3C32" w:rsidRDefault="00E37B3B"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Echographie :</w:t>
      </w:r>
    </w:p>
    <w:p w:rsidR="00E37B3B" w:rsidRDefault="00E37B3B"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Thyroïde nettement augmentée de volume et hypoéchogène dans son ensemble.</w:t>
      </w:r>
    </w:p>
    <w:p w:rsidR="00E37B3B" w:rsidRDefault="00E37B3B"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Pr>
          <w:rFonts w:cstheme="minorHAnsi"/>
          <w:b/>
          <w:sz w:val="24"/>
          <w:szCs w:val="24"/>
        </w:rPr>
        <w:t>Conclusion :</w:t>
      </w:r>
    </w:p>
    <w:p w:rsidR="00E37B3B" w:rsidRPr="00DC0387" w:rsidRDefault="00E37B3B" w:rsidP="00E37B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Maladie de Basedow. Traitée initialement par ATS puis par chirurgie de réduction.</w:t>
      </w:r>
    </w:p>
    <w:p w:rsidR="00E37B3B" w:rsidRDefault="00E37B3B" w:rsidP="00E37B3B">
      <w:pPr>
        <w:autoSpaceDE w:val="0"/>
        <w:autoSpaceDN w:val="0"/>
        <w:adjustRightInd w:val="0"/>
        <w:spacing w:after="0" w:line="240" w:lineRule="auto"/>
        <w:rPr>
          <w:rFonts w:cstheme="minorHAnsi"/>
          <w:sz w:val="24"/>
          <w:szCs w:val="24"/>
        </w:rPr>
      </w:pPr>
    </w:p>
    <w:p w:rsidR="008965D9" w:rsidRPr="00E37B3B" w:rsidRDefault="008965D9" w:rsidP="00E37B3B">
      <w:pPr>
        <w:spacing w:after="0"/>
        <w:rPr>
          <w:sz w:val="24"/>
          <w:szCs w:val="24"/>
        </w:rPr>
      </w:pPr>
    </w:p>
    <w:p w:rsidR="00F4634B" w:rsidRPr="003D3C32" w:rsidRDefault="00F4634B" w:rsidP="00F463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u w:val="single"/>
        </w:rPr>
      </w:pPr>
      <w:r>
        <w:rPr>
          <w:rFonts w:cstheme="minorHAnsi"/>
          <w:sz w:val="24"/>
          <w:szCs w:val="24"/>
          <w:u w:val="single"/>
        </w:rPr>
        <w:t>Exemple 2</w:t>
      </w:r>
    </w:p>
    <w:p w:rsidR="00F4634B" w:rsidRDefault="00F4634B" w:rsidP="00F463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8"/>
          <w:szCs w:val="8"/>
        </w:rPr>
      </w:pPr>
    </w:p>
    <w:p w:rsidR="00F4634B" w:rsidRPr="003D3C32" w:rsidRDefault="00F4634B" w:rsidP="00F463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Clinique :</w:t>
      </w:r>
    </w:p>
    <w:p w:rsidR="00F4634B" w:rsidRDefault="00D57E7F" w:rsidP="00F463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noProof/>
          <w:sz w:val="24"/>
          <w:szCs w:val="24"/>
          <w:lang w:eastAsia="fr-FR"/>
        </w:rPr>
        <w:drawing>
          <wp:anchor distT="0" distB="0" distL="114300" distR="114300" simplePos="0" relativeHeight="251676672" behindDoc="0" locked="0" layoutInCell="1" allowOverlap="1">
            <wp:simplePos x="0" y="0"/>
            <wp:positionH relativeFrom="column">
              <wp:posOffset>4137660</wp:posOffset>
            </wp:positionH>
            <wp:positionV relativeFrom="paragraph">
              <wp:posOffset>267970</wp:posOffset>
            </wp:positionV>
            <wp:extent cx="1394460" cy="1126490"/>
            <wp:effectExtent l="19050" t="0" r="0" b="0"/>
            <wp:wrapSquare wrapText="bothSides"/>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394460" cy="1126490"/>
                    </a:xfrm>
                    <a:prstGeom prst="rect">
                      <a:avLst/>
                    </a:prstGeom>
                    <a:noFill/>
                    <a:ln w="9525">
                      <a:noFill/>
                      <a:miter lim="800000"/>
                      <a:headEnd/>
                      <a:tailEnd/>
                    </a:ln>
                  </pic:spPr>
                </pic:pic>
              </a:graphicData>
            </a:graphic>
          </wp:anchor>
        </w:drawing>
      </w:r>
      <w:r w:rsidR="00F4634B">
        <w:rPr>
          <w:rFonts w:cstheme="minorHAnsi"/>
          <w:sz w:val="24"/>
          <w:szCs w:val="24"/>
        </w:rPr>
        <w:t xml:space="preserve">Homme de 51 ans, coronarien, traité par </w:t>
      </w:r>
      <w:proofErr w:type="spellStart"/>
      <w:r w:rsidR="00F4634B">
        <w:rPr>
          <w:rFonts w:cstheme="minorHAnsi"/>
          <w:sz w:val="24"/>
          <w:szCs w:val="24"/>
        </w:rPr>
        <w:t>amiodarone</w:t>
      </w:r>
      <w:proofErr w:type="spellEnd"/>
      <w:r w:rsidR="00F4634B">
        <w:rPr>
          <w:rFonts w:cstheme="minorHAnsi"/>
          <w:sz w:val="24"/>
          <w:szCs w:val="24"/>
        </w:rPr>
        <w:t xml:space="preserve"> depuis 2 ans. Amaigrissement 16 kg en 6 mois. Apparition d’un goître régulier, très ferme.</w:t>
      </w:r>
    </w:p>
    <w:p w:rsidR="00F4634B" w:rsidRPr="003D3C32" w:rsidRDefault="00F4634B" w:rsidP="00F463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Biologie :</w:t>
      </w:r>
    </w:p>
    <w:p w:rsidR="00F4634B" w:rsidRDefault="00F4634B" w:rsidP="00F463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 xml:space="preserve">TSH &lt; 0,1 </w:t>
      </w:r>
      <w:proofErr w:type="spellStart"/>
      <w:r>
        <w:rPr>
          <w:rFonts w:cstheme="minorHAnsi"/>
          <w:sz w:val="24"/>
          <w:szCs w:val="24"/>
        </w:rPr>
        <w:t>mU</w:t>
      </w:r>
      <w:proofErr w:type="spellEnd"/>
      <w:r>
        <w:rPr>
          <w:rFonts w:cstheme="minorHAnsi"/>
          <w:sz w:val="24"/>
          <w:szCs w:val="24"/>
        </w:rPr>
        <w:t>/l, T4L &gt; 57 pmol/l</w:t>
      </w:r>
    </w:p>
    <w:p w:rsidR="00F4634B" w:rsidRDefault="00F4634B" w:rsidP="00F463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 xml:space="preserve">Iode total = 8000 </w:t>
      </w:r>
      <w:proofErr w:type="spellStart"/>
      <w:r>
        <w:rPr>
          <w:rFonts w:cstheme="minorHAnsi"/>
          <w:sz w:val="24"/>
          <w:szCs w:val="24"/>
        </w:rPr>
        <w:t>nmol</w:t>
      </w:r>
      <w:proofErr w:type="spellEnd"/>
      <w:r>
        <w:rPr>
          <w:rFonts w:cstheme="minorHAnsi"/>
          <w:sz w:val="24"/>
          <w:szCs w:val="24"/>
        </w:rPr>
        <w:t>/l</w:t>
      </w:r>
    </w:p>
    <w:p w:rsidR="00F4634B" w:rsidRPr="003D3C32" w:rsidRDefault="00F4634B" w:rsidP="00F463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Scintigraphie :</w:t>
      </w:r>
    </w:p>
    <w:p w:rsidR="00F4634B" w:rsidRDefault="00F4634B" w:rsidP="00F463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Quasi « blanche ». Fixation 6h = 2% (surcharge iodée)</w:t>
      </w:r>
    </w:p>
    <w:p w:rsidR="00F4634B" w:rsidRPr="003D3C32" w:rsidRDefault="00F4634B" w:rsidP="00F463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Pr>
          <w:rFonts w:cstheme="minorHAnsi"/>
          <w:b/>
          <w:sz w:val="24"/>
          <w:szCs w:val="24"/>
        </w:rPr>
        <w:t>Conclusion</w:t>
      </w:r>
      <w:r w:rsidRPr="003D3C32">
        <w:rPr>
          <w:rFonts w:cstheme="minorHAnsi"/>
          <w:b/>
          <w:sz w:val="24"/>
          <w:szCs w:val="24"/>
        </w:rPr>
        <w:t> :</w:t>
      </w:r>
    </w:p>
    <w:p w:rsidR="00F4634B" w:rsidRPr="00F4634B" w:rsidRDefault="00F4634B" w:rsidP="00F463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 xml:space="preserve">Hyperthyroïdie à l’iode. Traité par PTU + corticoïdes. 3 mois après, </w:t>
      </w:r>
      <w:proofErr w:type="spellStart"/>
      <w:r>
        <w:rPr>
          <w:rFonts w:cstheme="minorHAnsi"/>
          <w:sz w:val="24"/>
          <w:szCs w:val="24"/>
        </w:rPr>
        <w:t>euthyroïdie</w:t>
      </w:r>
      <w:proofErr w:type="spellEnd"/>
      <w:r>
        <w:rPr>
          <w:rFonts w:cstheme="minorHAnsi"/>
          <w:sz w:val="24"/>
          <w:szCs w:val="24"/>
        </w:rPr>
        <w:t xml:space="preserve"> biologique.</w:t>
      </w:r>
    </w:p>
    <w:p w:rsidR="008965D9" w:rsidRDefault="008965D9" w:rsidP="005B2E07">
      <w:pPr>
        <w:spacing w:after="0"/>
        <w:rPr>
          <w:rFonts w:cstheme="minorHAnsi"/>
          <w:sz w:val="24"/>
          <w:szCs w:val="24"/>
        </w:rPr>
      </w:pPr>
    </w:p>
    <w:p w:rsidR="00836957" w:rsidRPr="005B2E07" w:rsidRDefault="00836957" w:rsidP="005B2E07">
      <w:pPr>
        <w:spacing w:after="0"/>
        <w:rPr>
          <w:sz w:val="24"/>
          <w:szCs w:val="24"/>
        </w:rPr>
      </w:pPr>
    </w:p>
    <w:p w:rsidR="00C318C6" w:rsidRDefault="00C318C6" w:rsidP="00B634F3">
      <w:pPr>
        <w:pStyle w:val="Paragraphedeliste"/>
        <w:numPr>
          <w:ilvl w:val="0"/>
          <w:numId w:val="13"/>
        </w:numPr>
        <w:spacing w:after="0"/>
        <w:rPr>
          <w:sz w:val="32"/>
          <w:szCs w:val="32"/>
        </w:rPr>
      </w:pPr>
      <w:r>
        <w:rPr>
          <w:sz w:val="32"/>
          <w:szCs w:val="32"/>
        </w:rPr>
        <w:t>Hypothyroïdie</w:t>
      </w:r>
    </w:p>
    <w:p w:rsidR="005B2E07" w:rsidRDefault="005B2E07" w:rsidP="005B2E07">
      <w:pPr>
        <w:spacing w:after="0"/>
        <w:rPr>
          <w:sz w:val="24"/>
          <w:szCs w:val="24"/>
        </w:rPr>
      </w:pPr>
    </w:p>
    <w:p w:rsidR="005B2E07" w:rsidRDefault="005B2E07" w:rsidP="005B2E07">
      <w:pPr>
        <w:spacing w:after="0"/>
        <w:rPr>
          <w:sz w:val="24"/>
          <w:szCs w:val="24"/>
        </w:rPr>
      </w:pPr>
      <w:r>
        <w:rPr>
          <w:sz w:val="24"/>
          <w:szCs w:val="24"/>
        </w:rPr>
        <w:t>Généralement le patient vient en consultation lorsque malgré ses efforts pour manger moins, il continue à grossir, mais il y a d’autres signes (</w:t>
      </w:r>
      <w:r w:rsidR="00556505">
        <w:rPr>
          <w:sz w:val="24"/>
          <w:szCs w:val="24"/>
        </w:rPr>
        <w:t>cf.</w:t>
      </w:r>
      <w:r w:rsidR="007F5F3F">
        <w:rPr>
          <w:sz w:val="24"/>
          <w:szCs w:val="24"/>
        </w:rPr>
        <w:t xml:space="preserve"> </w:t>
      </w:r>
      <w:r w:rsidR="007F5F3F" w:rsidRPr="00556505">
        <w:rPr>
          <w:b/>
          <w:sz w:val="24"/>
          <w:szCs w:val="24"/>
        </w:rPr>
        <w:t>I</w:t>
      </w:r>
      <w:r w:rsidR="007F5F3F">
        <w:rPr>
          <w:sz w:val="24"/>
          <w:szCs w:val="24"/>
        </w:rPr>
        <w:t>.A.).</w:t>
      </w:r>
    </w:p>
    <w:p w:rsidR="007F5F3F" w:rsidRDefault="007F5F3F" w:rsidP="005B2E07">
      <w:pPr>
        <w:spacing w:after="0"/>
        <w:rPr>
          <w:sz w:val="24"/>
          <w:szCs w:val="24"/>
        </w:rPr>
      </w:pPr>
    </w:p>
    <w:p w:rsidR="005B2E07" w:rsidRDefault="007F5F3F" w:rsidP="007F5F3F">
      <w:pPr>
        <w:spacing w:after="0"/>
        <w:rPr>
          <w:rFonts w:cstheme="minorHAnsi"/>
          <w:sz w:val="24"/>
          <w:szCs w:val="24"/>
        </w:rPr>
      </w:pPr>
      <w:r>
        <w:rPr>
          <w:sz w:val="24"/>
          <w:szCs w:val="24"/>
        </w:rPr>
        <w:t xml:space="preserve">On dose </w:t>
      </w:r>
      <w:r w:rsidRPr="007F5F3F">
        <w:rPr>
          <w:b/>
          <w:sz w:val="24"/>
          <w:szCs w:val="24"/>
        </w:rPr>
        <w:t>TSH, T4L et T3L</w:t>
      </w:r>
      <w:r>
        <w:rPr>
          <w:sz w:val="24"/>
          <w:szCs w:val="24"/>
        </w:rPr>
        <w:t xml:space="preserve"> pour déterminer s’il y a hypothyroïdie. Puis on effectue un d</w:t>
      </w:r>
      <w:r w:rsidR="005B2E07" w:rsidRPr="005B2E07">
        <w:rPr>
          <w:rFonts w:cstheme="minorHAnsi"/>
          <w:sz w:val="24"/>
          <w:szCs w:val="24"/>
        </w:rPr>
        <w:t xml:space="preserve">osage des </w:t>
      </w:r>
      <w:r w:rsidR="005B2E07" w:rsidRPr="007F5F3F">
        <w:rPr>
          <w:rFonts w:cstheme="minorHAnsi"/>
          <w:b/>
          <w:sz w:val="24"/>
          <w:szCs w:val="24"/>
        </w:rPr>
        <w:t>Ac anti-thyroïdiens</w:t>
      </w:r>
      <w:r w:rsidR="005B2E07" w:rsidRPr="005B2E07">
        <w:rPr>
          <w:rFonts w:cstheme="minorHAnsi"/>
          <w:sz w:val="24"/>
          <w:szCs w:val="24"/>
        </w:rPr>
        <w:t xml:space="preserve"> à la recherche d’une</w:t>
      </w:r>
      <w:r>
        <w:rPr>
          <w:sz w:val="24"/>
          <w:szCs w:val="24"/>
        </w:rPr>
        <w:t xml:space="preserve"> </w:t>
      </w:r>
      <w:r w:rsidR="005B2E07" w:rsidRPr="005B2E07">
        <w:rPr>
          <w:rFonts w:cstheme="minorHAnsi"/>
          <w:sz w:val="24"/>
          <w:szCs w:val="24"/>
        </w:rPr>
        <w:t>atteinte inflammatoire auto-immune</w:t>
      </w:r>
      <w:r>
        <w:rPr>
          <w:rFonts w:cstheme="minorHAnsi"/>
          <w:sz w:val="24"/>
          <w:szCs w:val="24"/>
        </w:rPr>
        <w:t>.</w:t>
      </w:r>
    </w:p>
    <w:p w:rsidR="007F5F3F" w:rsidRPr="007F5F3F" w:rsidRDefault="007F5F3F" w:rsidP="007F5F3F">
      <w:pPr>
        <w:spacing w:after="0"/>
        <w:rPr>
          <w:sz w:val="24"/>
          <w:szCs w:val="24"/>
        </w:rPr>
      </w:pPr>
    </w:p>
    <w:p w:rsidR="005B2E07" w:rsidRPr="005B2E07" w:rsidRDefault="007F5F3F" w:rsidP="005B2E07">
      <w:pPr>
        <w:autoSpaceDE w:val="0"/>
        <w:autoSpaceDN w:val="0"/>
        <w:adjustRightInd w:val="0"/>
        <w:spacing w:after="0" w:line="240" w:lineRule="auto"/>
        <w:rPr>
          <w:rFonts w:cstheme="minorHAnsi"/>
          <w:sz w:val="24"/>
          <w:szCs w:val="24"/>
        </w:rPr>
      </w:pPr>
      <w:r>
        <w:rPr>
          <w:rFonts w:cstheme="minorHAnsi"/>
          <w:sz w:val="24"/>
          <w:szCs w:val="24"/>
        </w:rPr>
        <w:t>On demande une</w:t>
      </w:r>
      <w:r w:rsidR="005B2E07" w:rsidRPr="005B2E07">
        <w:rPr>
          <w:rFonts w:cstheme="minorHAnsi"/>
          <w:sz w:val="24"/>
          <w:szCs w:val="24"/>
        </w:rPr>
        <w:t xml:space="preserve"> </w:t>
      </w:r>
      <w:r w:rsidR="005B2E07" w:rsidRPr="007F5F3F">
        <w:rPr>
          <w:rFonts w:cstheme="minorHAnsi"/>
          <w:b/>
          <w:sz w:val="24"/>
          <w:szCs w:val="24"/>
        </w:rPr>
        <w:t>échographie</w:t>
      </w:r>
      <w:r w:rsidR="005B2E07" w:rsidRPr="005B2E07">
        <w:rPr>
          <w:rFonts w:cstheme="minorHAnsi"/>
          <w:sz w:val="24"/>
          <w:szCs w:val="24"/>
        </w:rPr>
        <w:t xml:space="preserve"> à la recherche de signes</w:t>
      </w:r>
      <w:r>
        <w:rPr>
          <w:rFonts w:cstheme="minorHAnsi"/>
          <w:sz w:val="24"/>
          <w:szCs w:val="24"/>
        </w:rPr>
        <w:t xml:space="preserve"> </w:t>
      </w:r>
      <w:r w:rsidR="005B2E07" w:rsidRPr="005B2E07">
        <w:rPr>
          <w:rFonts w:cstheme="minorHAnsi"/>
          <w:sz w:val="24"/>
          <w:szCs w:val="24"/>
        </w:rPr>
        <w:t>inflammatoires parenchymateux</w:t>
      </w:r>
      <w:r>
        <w:rPr>
          <w:rFonts w:cstheme="minorHAnsi"/>
          <w:sz w:val="24"/>
          <w:szCs w:val="24"/>
        </w:rPr>
        <w:t xml:space="preserve"> (qui apparaissent plus noires que la normale)</w:t>
      </w:r>
      <w:r w:rsidR="005B2E07" w:rsidRPr="005B2E07">
        <w:rPr>
          <w:rFonts w:cstheme="minorHAnsi"/>
          <w:sz w:val="24"/>
          <w:szCs w:val="24"/>
        </w:rPr>
        <w:t>,</w:t>
      </w:r>
      <w:r>
        <w:rPr>
          <w:rFonts w:cstheme="minorHAnsi"/>
          <w:sz w:val="24"/>
          <w:szCs w:val="24"/>
        </w:rPr>
        <w:t xml:space="preserve"> a</w:t>
      </w:r>
      <w:r w:rsidR="005B2E07" w:rsidRPr="005B2E07">
        <w:rPr>
          <w:rFonts w:cstheme="minorHAnsi"/>
          <w:sz w:val="24"/>
          <w:szCs w:val="24"/>
        </w:rPr>
        <w:t>fin d’</w:t>
      </w:r>
      <w:r>
        <w:rPr>
          <w:rFonts w:cstheme="minorHAnsi"/>
          <w:sz w:val="24"/>
          <w:szCs w:val="24"/>
        </w:rPr>
        <w:t>étayer le diagnostic</w:t>
      </w:r>
      <w:r w:rsidR="005B2E07" w:rsidRPr="005B2E07">
        <w:rPr>
          <w:rFonts w:cstheme="minorHAnsi"/>
          <w:sz w:val="24"/>
          <w:szCs w:val="24"/>
        </w:rPr>
        <w:t xml:space="preserve"> de</w:t>
      </w:r>
      <w:r>
        <w:rPr>
          <w:rFonts w:cstheme="minorHAnsi"/>
          <w:sz w:val="24"/>
          <w:szCs w:val="24"/>
        </w:rPr>
        <w:t xml:space="preserve"> la</w:t>
      </w:r>
      <w:r w:rsidR="005B2E07" w:rsidRPr="005B2E07">
        <w:rPr>
          <w:rFonts w:cstheme="minorHAnsi"/>
          <w:sz w:val="24"/>
          <w:szCs w:val="24"/>
        </w:rPr>
        <w:t xml:space="preserve"> </w:t>
      </w:r>
      <w:r w:rsidR="005B2E07" w:rsidRPr="007F5F3F">
        <w:rPr>
          <w:rFonts w:cstheme="minorHAnsi"/>
          <w:b/>
          <w:sz w:val="24"/>
          <w:szCs w:val="24"/>
        </w:rPr>
        <w:t>thyroïdite chronique de</w:t>
      </w:r>
      <w:r w:rsidRPr="007F5F3F">
        <w:rPr>
          <w:rFonts w:cstheme="minorHAnsi"/>
          <w:b/>
          <w:sz w:val="24"/>
          <w:szCs w:val="24"/>
        </w:rPr>
        <w:t xml:space="preserve"> </w:t>
      </w:r>
      <w:r w:rsidR="005B2E07" w:rsidRPr="007F5F3F">
        <w:rPr>
          <w:rFonts w:cstheme="minorHAnsi"/>
          <w:b/>
          <w:sz w:val="24"/>
          <w:szCs w:val="24"/>
        </w:rPr>
        <w:t>Hashimoto</w:t>
      </w:r>
      <w:r>
        <w:rPr>
          <w:rFonts w:cstheme="minorHAnsi"/>
          <w:sz w:val="24"/>
          <w:szCs w:val="24"/>
        </w:rPr>
        <w:t> : seule cause possible d’une hypothyroïdie.</w:t>
      </w:r>
    </w:p>
    <w:p w:rsidR="007F5F3F" w:rsidRDefault="007F5F3F" w:rsidP="005B2E07">
      <w:pPr>
        <w:spacing w:after="0"/>
        <w:rPr>
          <w:rFonts w:cstheme="minorHAnsi"/>
          <w:sz w:val="24"/>
          <w:szCs w:val="24"/>
        </w:rPr>
      </w:pPr>
    </w:p>
    <w:p w:rsidR="005B2E07" w:rsidRPr="005B2E07" w:rsidRDefault="007F5F3F" w:rsidP="005B2E07">
      <w:pPr>
        <w:spacing w:after="0"/>
        <w:rPr>
          <w:rFonts w:cstheme="minorHAnsi"/>
          <w:sz w:val="24"/>
          <w:szCs w:val="24"/>
        </w:rPr>
      </w:pPr>
      <w:r>
        <w:rPr>
          <w:rFonts w:cstheme="minorHAnsi"/>
          <w:sz w:val="24"/>
          <w:szCs w:val="24"/>
        </w:rPr>
        <w:t xml:space="preserve">La </w:t>
      </w:r>
      <w:r w:rsidR="005B2E07" w:rsidRPr="005B2E07">
        <w:rPr>
          <w:rFonts w:cstheme="minorHAnsi"/>
          <w:sz w:val="24"/>
          <w:szCs w:val="24"/>
        </w:rPr>
        <w:t>scintigraphie</w:t>
      </w:r>
      <w:r>
        <w:rPr>
          <w:rFonts w:cstheme="minorHAnsi"/>
          <w:sz w:val="24"/>
          <w:szCs w:val="24"/>
        </w:rPr>
        <w:t xml:space="preserve"> n’a pas d’intérêt, elle sera normale et on connait la cause dès l’échographie.</w:t>
      </w:r>
    </w:p>
    <w:p w:rsidR="00C318C6" w:rsidRDefault="00C318C6" w:rsidP="00C318C6">
      <w:pPr>
        <w:spacing w:after="0"/>
        <w:rPr>
          <w:sz w:val="32"/>
          <w:szCs w:val="32"/>
        </w:rPr>
      </w:pPr>
    </w:p>
    <w:p w:rsidR="00836957" w:rsidRPr="003D3C32"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u w:val="single"/>
        </w:rPr>
      </w:pPr>
      <w:r>
        <w:rPr>
          <w:rFonts w:cstheme="minorHAnsi"/>
          <w:sz w:val="24"/>
          <w:szCs w:val="24"/>
          <w:u w:val="single"/>
        </w:rPr>
        <w:lastRenderedPageBreak/>
        <w:t>Exemple</w:t>
      </w:r>
    </w:p>
    <w:p w:rsidR="00836957"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8"/>
          <w:szCs w:val="8"/>
        </w:rPr>
      </w:pPr>
    </w:p>
    <w:p w:rsidR="00836957" w:rsidRPr="003D3C32"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Clinique :</w:t>
      </w:r>
    </w:p>
    <w:p w:rsidR="00836957"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 xml:space="preserve">Jeune fille de 18 ans. Nodule médian </w:t>
      </w:r>
      <w:proofErr w:type="spellStart"/>
      <w:r>
        <w:rPr>
          <w:rFonts w:cstheme="minorHAnsi"/>
          <w:sz w:val="24"/>
          <w:szCs w:val="24"/>
        </w:rPr>
        <w:t>prétrachéal</w:t>
      </w:r>
      <w:proofErr w:type="spellEnd"/>
      <w:r>
        <w:rPr>
          <w:rFonts w:cstheme="minorHAnsi"/>
          <w:sz w:val="24"/>
          <w:szCs w:val="24"/>
        </w:rPr>
        <w:t xml:space="preserve"> asymptomatique.</w:t>
      </w:r>
    </w:p>
    <w:p w:rsidR="00836957" w:rsidRPr="003D3C32"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sidRPr="003D3C32">
        <w:rPr>
          <w:rFonts w:cstheme="minorHAnsi"/>
          <w:b/>
          <w:sz w:val="24"/>
          <w:szCs w:val="24"/>
        </w:rPr>
        <w:t>Biologie :</w:t>
      </w:r>
    </w:p>
    <w:p w:rsidR="00836957"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 xml:space="preserve">TSH = 3,2 </w:t>
      </w:r>
      <w:proofErr w:type="spellStart"/>
      <w:r>
        <w:rPr>
          <w:rFonts w:cstheme="minorHAnsi"/>
          <w:sz w:val="24"/>
          <w:szCs w:val="24"/>
        </w:rPr>
        <w:t>mU</w:t>
      </w:r>
      <w:proofErr w:type="spellEnd"/>
      <w:r>
        <w:rPr>
          <w:rFonts w:cstheme="minorHAnsi"/>
          <w:sz w:val="24"/>
          <w:szCs w:val="24"/>
        </w:rPr>
        <w:t>/l, T4L = 11,8 pmol/l, T3L = 5,7 pmol/l</w:t>
      </w:r>
    </w:p>
    <w:p w:rsidR="00836957" w:rsidRPr="003D3C32" w:rsidRDefault="00763726"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Pr>
          <w:rFonts w:cstheme="minorHAnsi"/>
          <w:b/>
          <w:noProof/>
          <w:sz w:val="24"/>
          <w:szCs w:val="24"/>
          <w:lang w:eastAsia="fr-FR"/>
        </w:rPr>
        <w:drawing>
          <wp:anchor distT="0" distB="0" distL="114300" distR="114300" simplePos="0" relativeHeight="251677696" behindDoc="0" locked="0" layoutInCell="1" allowOverlap="1">
            <wp:simplePos x="0" y="0"/>
            <wp:positionH relativeFrom="column">
              <wp:posOffset>4137660</wp:posOffset>
            </wp:positionH>
            <wp:positionV relativeFrom="paragraph">
              <wp:posOffset>119380</wp:posOffset>
            </wp:positionV>
            <wp:extent cx="1326515" cy="1410335"/>
            <wp:effectExtent l="19050" t="0" r="6985" b="0"/>
            <wp:wrapSquare wrapText="bothSides"/>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326515" cy="1410335"/>
                    </a:xfrm>
                    <a:prstGeom prst="rect">
                      <a:avLst/>
                    </a:prstGeom>
                    <a:noFill/>
                    <a:ln w="9525">
                      <a:noFill/>
                      <a:miter lim="800000"/>
                      <a:headEnd/>
                      <a:tailEnd/>
                    </a:ln>
                  </pic:spPr>
                </pic:pic>
              </a:graphicData>
            </a:graphic>
          </wp:anchor>
        </w:drawing>
      </w:r>
      <w:r w:rsidR="00836957" w:rsidRPr="003D3C32">
        <w:rPr>
          <w:rFonts w:cstheme="minorHAnsi"/>
          <w:b/>
          <w:sz w:val="24"/>
          <w:szCs w:val="24"/>
        </w:rPr>
        <w:t>Scintigraphie </w:t>
      </w:r>
      <w:r w:rsidR="00836957">
        <w:rPr>
          <w:rFonts w:cstheme="minorHAnsi"/>
          <w:b/>
          <w:sz w:val="24"/>
          <w:szCs w:val="24"/>
        </w:rPr>
        <w:t xml:space="preserve">au Tc99m </w:t>
      </w:r>
      <w:r w:rsidR="00836957" w:rsidRPr="003D3C32">
        <w:rPr>
          <w:rFonts w:cstheme="minorHAnsi"/>
          <w:b/>
          <w:sz w:val="24"/>
          <w:szCs w:val="24"/>
        </w:rPr>
        <w:t>:</w:t>
      </w:r>
    </w:p>
    <w:p w:rsidR="00836957"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-pas de thyroïde en place</w:t>
      </w:r>
    </w:p>
    <w:p w:rsidR="00836957"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-tissu thyroïdien fonctionnel avec nodule froid au niveau hyoïdien.</w:t>
      </w:r>
    </w:p>
    <w:p w:rsidR="00836957"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Pr>
          <w:rFonts w:cstheme="minorHAnsi"/>
          <w:b/>
          <w:sz w:val="24"/>
          <w:szCs w:val="24"/>
        </w:rPr>
        <w:t>Echographie :</w:t>
      </w:r>
    </w:p>
    <w:p w:rsidR="00836957"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-loges thyroïdiennes vides</w:t>
      </w:r>
    </w:p>
    <w:p w:rsidR="00836957" w:rsidRPr="00836957"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-au niveau hyoïdien, tissu thyroïdien normal avec une partie nécrosée.</w:t>
      </w:r>
    </w:p>
    <w:p w:rsidR="00836957" w:rsidRPr="003D3C32"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sz w:val="24"/>
          <w:szCs w:val="24"/>
        </w:rPr>
      </w:pPr>
      <w:r>
        <w:rPr>
          <w:rFonts w:cstheme="minorHAnsi"/>
          <w:b/>
          <w:sz w:val="24"/>
          <w:szCs w:val="24"/>
        </w:rPr>
        <w:t>Conclusion</w:t>
      </w:r>
      <w:r w:rsidRPr="003D3C32">
        <w:rPr>
          <w:rFonts w:cstheme="minorHAnsi"/>
          <w:b/>
          <w:sz w:val="24"/>
          <w:szCs w:val="24"/>
        </w:rPr>
        <w:t> :</w:t>
      </w:r>
    </w:p>
    <w:p w:rsidR="00836957" w:rsidRPr="00F4634B" w:rsidRDefault="00836957" w:rsidP="0083695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Pr>
          <w:rFonts w:cstheme="minorHAnsi"/>
          <w:sz w:val="24"/>
          <w:szCs w:val="24"/>
        </w:rPr>
        <w:t xml:space="preserve">Ectopie thyroïdienne avec nodule kystique, en </w:t>
      </w:r>
      <w:proofErr w:type="spellStart"/>
      <w:r>
        <w:rPr>
          <w:rFonts w:cstheme="minorHAnsi"/>
          <w:sz w:val="24"/>
          <w:szCs w:val="24"/>
        </w:rPr>
        <w:t>euthyroïdie</w:t>
      </w:r>
      <w:proofErr w:type="spellEnd"/>
      <w:r>
        <w:rPr>
          <w:rFonts w:cstheme="minorHAnsi"/>
          <w:sz w:val="24"/>
          <w:szCs w:val="24"/>
        </w:rPr>
        <w:t>.</w:t>
      </w:r>
    </w:p>
    <w:p w:rsidR="00836957" w:rsidRDefault="00836957" w:rsidP="00C318C6">
      <w:pPr>
        <w:spacing w:after="0"/>
        <w:rPr>
          <w:sz w:val="24"/>
          <w:szCs w:val="24"/>
        </w:rPr>
      </w:pPr>
    </w:p>
    <w:p w:rsidR="00F36098" w:rsidRPr="00836957" w:rsidRDefault="00F36098" w:rsidP="00C318C6">
      <w:pPr>
        <w:spacing w:after="0"/>
        <w:rPr>
          <w:sz w:val="24"/>
          <w:szCs w:val="24"/>
        </w:rPr>
      </w:pPr>
    </w:p>
    <w:p w:rsidR="00AA7F3E" w:rsidRDefault="00C318C6" w:rsidP="00FF0BAB">
      <w:pPr>
        <w:spacing w:after="0"/>
        <w:rPr>
          <w:b/>
          <w:sz w:val="32"/>
          <w:szCs w:val="32"/>
        </w:rPr>
      </w:pPr>
      <w:r w:rsidRPr="00CA0D5C">
        <w:rPr>
          <w:b/>
          <w:sz w:val="32"/>
          <w:szCs w:val="32"/>
        </w:rPr>
        <w:t xml:space="preserve">     Conclusion</w:t>
      </w:r>
    </w:p>
    <w:p w:rsidR="003B13DD" w:rsidRDefault="003B13DD" w:rsidP="00FF0BAB">
      <w:pPr>
        <w:spacing w:after="0"/>
        <w:rPr>
          <w:b/>
          <w:sz w:val="24"/>
          <w:szCs w:val="24"/>
        </w:rPr>
      </w:pPr>
    </w:p>
    <w:p w:rsidR="003B13DD" w:rsidRPr="003B13DD" w:rsidRDefault="003B13DD" w:rsidP="003B13DD">
      <w:pPr>
        <w:autoSpaceDE w:val="0"/>
        <w:autoSpaceDN w:val="0"/>
        <w:adjustRightInd w:val="0"/>
        <w:spacing w:after="0" w:line="240" w:lineRule="auto"/>
        <w:rPr>
          <w:rFonts w:cstheme="minorHAnsi"/>
          <w:sz w:val="24"/>
          <w:szCs w:val="24"/>
        </w:rPr>
      </w:pPr>
      <w:r>
        <w:rPr>
          <w:rFonts w:cstheme="minorHAnsi"/>
          <w:sz w:val="24"/>
          <w:szCs w:val="24"/>
        </w:rPr>
        <w:t>Le diagnostic</w:t>
      </w:r>
      <w:r w:rsidRPr="003B13DD">
        <w:rPr>
          <w:rFonts w:cstheme="minorHAnsi"/>
          <w:sz w:val="24"/>
          <w:szCs w:val="24"/>
        </w:rPr>
        <w:t xml:space="preserve"> des maladies de la thyroïde s’effectue</w:t>
      </w:r>
      <w:r>
        <w:rPr>
          <w:rFonts w:cstheme="minorHAnsi"/>
          <w:sz w:val="24"/>
          <w:szCs w:val="24"/>
        </w:rPr>
        <w:t xml:space="preserve"> </w:t>
      </w:r>
      <w:r w:rsidRPr="003B13DD">
        <w:rPr>
          <w:rFonts w:cstheme="minorHAnsi"/>
          <w:sz w:val="24"/>
          <w:szCs w:val="24"/>
        </w:rPr>
        <w:t xml:space="preserve">sur </w:t>
      </w:r>
      <w:r w:rsidRPr="00C27DEC">
        <w:rPr>
          <w:rFonts w:cstheme="minorHAnsi"/>
          <w:b/>
          <w:sz w:val="24"/>
          <w:szCs w:val="24"/>
        </w:rPr>
        <w:t>l’association d’éléments</w:t>
      </w:r>
      <w:r w:rsidRPr="003B13DD">
        <w:rPr>
          <w:rFonts w:cstheme="minorHAnsi"/>
          <w:sz w:val="24"/>
          <w:szCs w:val="24"/>
        </w:rPr>
        <w:t xml:space="preserve"> cliniques,</w:t>
      </w:r>
      <w:r>
        <w:rPr>
          <w:rFonts w:cstheme="minorHAnsi"/>
          <w:sz w:val="24"/>
          <w:szCs w:val="24"/>
        </w:rPr>
        <w:t xml:space="preserve"> </w:t>
      </w:r>
      <w:r w:rsidRPr="003B13DD">
        <w:rPr>
          <w:rFonts w:cstheme="minorHAnsi"/>
          <w:sz w:val="24"/>
          <w:szCs w:val="24"/>
        </w:rPr>
        <w:t>biologiques (bilan hormonal) +/- d’imagerie</w:t>
      </w:r>
      <w:r>
        <w:rPr>
          <w:rFonts w:cstheme="minorHAnsi"/>
          <w:sz w:val="24"/>
          <w:szCs w:val="24"/>
        </w:rPr>
        <w:t xml:space="preserve"> </w:t>
      </w:r>
      <w:r w:rsidRPr="003B13DD">
        <w:rPr>
          <w:rFonts w:cstheme="minorHAnsi"/>
          <w:sz w:val="24"/>
          <w:szCs w:val="24"/>
        </w:rPr>
        <w:t>(scintigraphie ou échographie ou les 2 en</w:t>
      </w:r>
      <w:r>
        <w:rPr>
          <w:rFonts w:cstheme="minorHAnsi"/>
          <w:sz w:val="24"/>
          <w:szCs w:val="24"/>
        </w:rPr>
        <w:t xml:space="preserve"> </w:t>
      </w:r>
      <w:r w:rsidRPr="003B13DD">
        <w:rPr>
          <w:rFonts w:cstheme="minorHAnsi"/>
          <w:sz w:val="24"/>
          <w:szCs w:val="24"/>
        </w:rPr>
        <w:t>fonction des cas).</w:t>
      </w:r>
    </w:p>
    <w:p w:rsidR="003B13DD" w:rsidRDefault="003B13DD" w:rsidP="003B13DD">
      <w:pPr>
        <w:autoSpaceDE w:val="0"/>
        <w:autoSpaceDN w:val="0"/>
        <w:adjustRightInd w:val="0"/>
        <w:spacing w:after="0" w:line="240" w:lineRule="auto"/>
        <w:rPr>
          <w:rFonts w:cstheme="minorHAnsi"/>
          <w:sz w:val="24"/>
          <w:szCs w:val="24"/>
        </w:rPr>
      </w:pPr>
    </w:p>
    <w:p w:rsidR="003B13DD" w:rsidRDefault="003B13DD" w:rsidP="003B13DD">
      <w:pPr>
        <w:autoSpaceDE w:val="0"/>
        <w:autoSpaceDN w:val="0"/>
        <w:adjustRightInd w:val="0"/>
        <w:spacing w:after="0" w:line="240" w:lineRule="auto"/>
        <w:rPr>
          <w:rFonts w:cstheme="minorHAnsi"/>
          <w:sz w:val="24"/>
          <w:szCs w:val="24"/>
        </w:rPr>
      </w:pPr>
      <w:r w:rsidRPr="003B13DD">
        <w:rPr>
          <w:rFonts w:cstheme="minorHAnsi"/>
          <w:sz w:val="24"/>
          <w:szCs w:val="24"/>
        </w:rPr>
        <w:t>Les examens d’imagerie ne peuvent être</w:t>
      </w:r>
      <w:r>
        <w:rPr>
          <w:rFonts w:cstheme="minorHAnsi"/>
          <w:sz w:val="24"/>
          <w:szCs w:val="24"/>
        </w:rPr>
        <w:t xml:space="preserve"> </w:t>
      </w:r>
      <w:r w:rsidRPr="003B13DD">
        <w:rPr>
          <w:rFonts w:cstheme="minorHAnsi"/>
          <w:sz w:val="24"/>
          <w:szCs w:val="24"/>
        </w:rPr>
        <w:t xml:space="preserve">interprétés qu’en fonction du </w:t>
      </w:r>
      <w:r w:rsidRPr="00C27DEC">
        <w:rPr>
          <w:rFonts w:cstheme="minorHAnsi"/>
          <w:b/>
          <w:sz w:val="24"/>
          <w:szCs w:val="24"/>
        </w:rPr>
        <w:t>contexte</w:t>
      </w:r>
      <w:r>
        <w:rPr>
          <w:rFonts w:cstheme="minorHAnsi"/>
          <w:sz w:val="24"/>
          <w:szCs w:val="24"/>
        </w:rPr>
        <w:t xml:space="preserve"> </w:t>
      </w:r>
      <w:r w:rsidRPr="003B13DD">
        <w:rPr>
          <w:rFonts w:cstheme="minorHAnsi"/>
          <w:sz w:val="24"/>
          <w:szCs w:val="24"/>
        </w:rPr>
        <w:t>clinique et biologique.</w:t>
      </w:r>
    </w:p>
    <w:p w:rsidR="003B13DD" w:rsidRDefault="003B13DD" w:rsidP="003B13DD">
      <w:pPr>
        <w:autoSpaceDE w:val="0"/>
        <w:autoSpaceDN w:val="0"/>
        <w:adjustRightInd w:val="0"/>
        <w:spacing w:after="0" w:line="240" w:lineRule="auto"/>
        <w:rPr>
          <w:rFonts w:cstheme="minorHAnsi"/>
          <w:sz w:val="24"/>
          <w:szCs w:val="24"/>
        </w:rPr>
      </w:pPr>
    </w:p>
    <w:p w:rsidR="003B13DD" w:rsidRDefault="003B13DD" w:rsidP="003B13DD">
      <w:pPr>
        <w:autoSpaceDE w:val="0"/>
        <w:autoSpaceDN w:val="0"/>
        <w:adjustRightInd w:val="0"/>
        <w:spacing w:after="0" w:line="240" w:lineRule="auto"/>
        <w:rPr>
          <w:rFonts w:cstheme="minorHAnsi"/>
          <w:sz w:val="24"/>
          <w:szCs w:val="24"/>
        </w:rPr>
      </w:pPr>
      <w:r>
        <w:rPr>
          <w:rFonts w:cstheme="minorHAnsi"/>
          <w:sz w:val="24"/>
          <w:szCs w:val="24"/>
        </w:rPr>
        <w:t xml:space="preserve">La </w:t>
      </w:r>
      <w:r w:rsidRPr="00C27DEC">
        <w:rPr>
          <w:rFonts w:cstheme="minorHAnsi"/>
          <w:b/>
          <w:sz w:val="24"/>
          <w:szCs w:val="24"/>
        </w:rPr>
        <w:t>demande</w:t>
      </w:r>
      <w:r>
        <w:rPr>
          <w:rFonts w:cstheme="minorHAnsi"/>
          <w:sz w:val="24"/>
          <w:szCs w:val="24"/>
        </w:rPr>
        <w:t xml:space="preserve"> effectuée à l’opérateur doit être la plus claire et précise possible.</w:t>
      </w:r>
    </w:p>
    <w:p w:rsidR="00DC0387" w:rsidRDefault="00DC0387" w:rsidP="003B13DD">
      <w:pPr>
        <w:autoSpaceDE w:val="0"/>
        <w:autoSpaceDN w:val="0"/>
        <w:adjustRightInd w:val="0"/>
        <w:spacing w:after="0" w:line="240" w:lineRule="auto"/>
        <w:rPr>
          <w:rFonts w:cstheme="minorHAnsi"/>
          <w:sz w:val="24"/>
          <w:szCs w:val="24"/>
        </w:rPr>
      </w:pPr>
    </w:p>
    <w:p w:rsidR="00014F32" w:rsidRDefault="00014F32" w:rsidP="003B13DD">
      <w:pPr>
        <w:autoSpaceDE w:val="0"/>
        <w:autoSpaceDN w:val="0"/>
        <w:adjustRightInd w:val="0"/>
        <w:spacing w:after="0" w:line="240" w:lineRule="auto"/>
        <w:rPr>
          <w:rFonts w:cstheme="minorHAnsi"/>
          <w:sz w:val="24"/>
          <w:szCs w:val="24"/>
        </w:rPr>
      </w:pPr>
    </w:p>
    <w:p w:rsidR="00014F32" w:rsidRPr="003B13DD" w:rsidRDefault="00014F32" w:rsidP="003B13DD">
      <w:pPr>
        <w:autoSpaceDE w:val="0"/>
        <w:autoSpaceDN w:val="0"/>
        <w:adjustRightInd w:val="0"/>
        <w:spacing w:after="0" w:line="240" w:lineRule="auto"/>
        <w:rPr>
          <w:rFonts w:cstheme="minorHAnsi"/>
          <w:sz w:val="24"/>
          <w:szCs w:val="24"/>
        </w:rPr>
      </w:pPr>
    </w:p>
    <w:sectPr w:rsidR="00014F32" w:rsidRPr="003B13DD" w:rsidSect="00D12918">
      <w:footerReference w:type="default" r:id="rId2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E09" w:rsidRDefault="00DE0E09" w:rsidP="00EF6559">
      <w:pPr>
        <w:spacing w:after="0" w:line="240" w:lineRule="auto"/>
      </w:pPr>
      <w:r>
        <w:separator/>
      </w:r>
    </w:p>
  </w:endnote>
  <w:endnote w:type="continuationSeparator" w:id="0">
    <w:p w:rsidR="00DE0E09" w:rsidRDefault="00DE0E09" w:rsidP="00EF65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2A0" w:rsidRDefault="007B02A0">
    <w:pPr>
      <w:pStyle w:val="Pieddepage"/>
      <w:pBdr>
        <w:top w:val="thinThickSmallGap" w:sz="24" w:space="1" w:color="622423" w:themeColor="accent2" w:themeShade="7F"/>
      </w:pBdr>
      <w:rPr>
        <w:rFonts w:asciiTheme="majorHAnsi" w:hAnsiTheme="majorHAnsi"/>
      </w:rPr>
    </w:pPr>
    <w:r>
      <w:rPr>
        <w:rFonts w:asciiTheme="majorHAnsi" w:hAnsiTheme="majorHAnsi"/>
      </w:rPr>
      <w:t>Ronéo 10</w:t>
    </w:r>
    <w:r>
      <w:rPr>
        <w:rFonts w:asciiTheme="majorHAnsi" w:hAnsiTheme="majorHAnsi"/>
      </w:rPr>
      <w:ptab w:relativeTo="margin" w:alignment="right" w:leader="none"/>
    </w:r>
    <w:r>
      <w:rPr>
        <w:rFonts w:asciiTheme="majorHAnsi" w:hAnsiTheme="majorHAnsi"/>
      </w:rPr>
      <w:t xml:space="preserve"> </w:t>
    </w:r>
    <w:fldSimple w:instr=" PAGE   \* MERGEFORMAT ">
      <w:r w:rsidR="001F5B2E" w:rsidRPr="001F5B2E">
        <w:rPr>
          <w:rFonts w:asciiTheme="majorHAnsi" w:hAnsiTheme="majorHAnsi"/>
          <w:noProof/>
        </w:rPr>
        <w:t>14</w:t>
      </w:r>
    </w:fldSimple>
    <w:r w:rsidR="009D6EAB">
      <w:t>/14</w:t>
    </w:r>
  </w:p>
  <w:p w:rsidR="007B02A0" w:rsidRDefault="007B02A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E09" w:rsidRDefault="00DE0E09" w:rsidP="00EF6559">
      <w:pPr>
        <w:spacing w:after="0" w:line="240" w:lineRule="auto"/>
      </w:pPr>
      <w:r>
        <w:separator/>
      </w:r>
    </w:p>
  </w:footnote>
  <w:footnote w:type="continuationSeparator" w:id="0">
    <w:p w:rsidR="00DE0E09" w:rsidRDefault="00DE0E09" w:rsidP="00EF65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502FD"/>
    <w:multiLevelType w:val="hybridMultilevel"/>
    <w:tmpl w:val="151AE2CA"/>
    <w:lvl w:ilvl="0" w:tplc="0BE6B186">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17FE2247"/>
    <w:multiLevelType w:val="hybridMultilevel"/>
    <w:tmpl w:val="4C8E42CE"/>
    <w:lvl w:ilvl="0" w:tplc="2F74FF78">
      <w:start w:val="1"/>
      <w:numFmt w:val="upp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A6251BB"/>
    <w:multiLevelType w:val="hybridMultilevel"/>
    <w:tmpl w:val="6B2616D8"/>
    <w:lvl w:ilvl="0" w:tplc="FFE800AC">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026113B"/>
    <w:multiLevelType w:val="hybridMultilevel"/>
    <w:tmpl w:val="4F1E8728"/>
    <w:lvl w:ilvl="0" w:tplc="D304C83C">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59D3584"/>
    <w:multiLevelType w:val="hybridMultilevel"/>
    <w:tmpl w:val="0290881E"/>
    <w:lvl w:ilvl="0" w:tplc="453C5BA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5A433DD"/>
    <w:multiLevelType w:val="hybridMultilevel"/>
    <w:tmpl w:val="7BBA32A4"/>
    <w:lvl w:ilvl="0" w:tplc="2C2E4EF2">
      <w:start w:val="1"/>
      <w:numFmt w:val="upperLetter"/>
      <w:lvlText w:val="%1."/>
      <w:lvlJc w:val="left"/>
      <w:pPr>
        <w:ind w:left="1800" w:hanging="720"/>
      </w:pPr>
      <w:rPr>
        <w:rFonts w:asciiTheme="minorHAnsi" w:eastAsiaTheme="minorHAnsi" w:hAnsiTheme="minorHAnsi" w:cstheme="minorBidi"/>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2AC5774E"/>
    <w:multiLevelType w:val="hybridMultilevel"/>
    <w:tmpl w:val="E4E02010"/>
    <w:lvl w:ilvl="0" w:tplc="91DAEF38">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2DEF543C"/>
    <w:multiLevelType w:val="hybridMultilevel"/>
    <w:tmpl w:val="3312BEE8"/>
    <w:lvl w:ilvl="0" w:tplc="4D460DF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nsid w:val="31024FC9"/>
    <w:multiLevelType w:val="hybridMultilevel"/>
    <w:tmpl w:val="F474D0EC"/>
    <w:lvl w:ilvl="0" w:tplc="453C5BA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60A606F"/>
    <w:multiLevelType w:val="hybridMultilevel"/>
    <w:tmpl w:val="77A224A4"/>
    <w:lvl w:ilvl="0" w:tplc="040C0015">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6342EB5"/>
    <w:multiLevelType w:val="hybridMultilevel"/>
    <w:tmpl w:val="1A86E7A0"/>
    <w:lvl w:ilvl="0" w:tplc="040C0015">
      <w:start w:val="9"/>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369B26CE"/>
    <w:multiLevelType w:val="hybridMultilevel"/>
    <w:tmpl w:val="E11A66C2"/>
    <w:lvl w:ilvl="0" w:tplc="2BEC6924">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nsid w:val="371724C9"/>
    <w:multiLevelType w:val="hybridMultilevel"/>
    <w:tmpl w:val="303CF364"/>
    <w:lvl w:ilvl="0" w:tplc="8E68C976">
      <w:start w:val="9"/>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nsid w:val="4B4277A3"/>
    <w:multiLevelType w:val="hybridMultilevel"/>
    <w:tmpl w:val="98AA47A6"/>
    <w:lvl w:ilvl="0" w:tplc="2DAEEB5A">
      <w:start w:val="1"/>
      <w:numFmt w:val="bullet"/>
      <w:lvlText w:val="-"/>
      <w:lvlJc w:val="left"/>
      <w:pPr>
        <w:ind w:left="510" w:hanging="360"/>
      </w:pPr>
      <w:rPr>
        <w:rFonts w:ascii="Calibri" w:eastAsiaTheme="minorHAnsi" w:hAnsi="Calibri" w:cs="Calibri" w:hint="default"/>
        <w:b/>
      </w:rPr>
    </w:lvl>
    <w:lvl w:ilvl="1" w:tplc="040C0003" w:tentative="1">
      <w:start w:val="1"/>
      <w:numFmt w:val="bullet"/>
      <w:lvlText w:val="o"/>
      <w:lvlJc w:val="left"/>
      <w:pPr>
        <w:ind w:left="1230" w:hanging="360"/>
      </w:pPr>
      <w:rPr>
        <w:rFonts w:ascii="Courier New" w:hAnsi="Courier New" w:cs="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cs="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cs="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14">
    <w:nsid w:val="4FE66C88"/>
    <w:multiLevelType w:val="hybridMultilevel"/>
    <w:tmpl w:val="5C7A4E26"/>
    <w:lvl w:ilvl="0" w:tplc="301C059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4"/>
  </w:num>
  <w:num w:numId="2">
    <w:abstractNumId w:val="7"/>
  </w:num>
  <w:num w:numId="3">
    <w:abstractNumId w:val="11"/>
  </w:num>
  <w:num w:numId="4">
    <w:abstractNumId w:val="6"/>
  </w:num>
  <w:num w:numId="5">
    <w:abstractNumId w:val="10"/>
  </w:num>
  <w:num w:numId="6">
    <w:abstractNumId w:val="0"/>
  </w:num>
  <w:num w:numId="7">
    <w:abstractNumId w:val="8"/>
  </w:num>
  <w:num w:numId="8">
    <w:abstractNumId w:val="12"/>
  </w:num>
  <w:num w:numId="9">
    <w:abstractNumId w:val="9"/>
  </w:num>
  <w:num w:numId="10">
    <w:abstractNumId w:val="14"/>
  </w:num>
  <w:num w:numId="11">
    <w:abstractNumId w:val="1"/>
  </w:num>
  <w:num w:numId="12">
    <w:abstractNumId w:val="13"/>
  </w:num>
  <w:num w:numId="13">
    <w:abstractNumId w:val="5"/>
  </w:num>
  <w:num w:numId="14">
    <w:abstractNumId w:val="3"/>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EF6559"/>
    <w:rsid w:val="000114E9"/>
    <w:rsid w:val="00014CF8"/>
    <w:rsid w:val="00014F32"/>
    <w:rsid w:val="00027E7A"/>
    <w:rsid w:val="000324D5"/>
    <w:rsid w:val="00077BE4"/>
    <w:rsid w:val="000853DE"/>
    <w:rsid w:val="000A0C97"/>
    <w:rsid w:val="000A6A42"/>
    <w:rsid w:val="000D5B6E"/>
    <w:rsid w:val="000D6674"/>
    <w:rsid w:val="000F6FB6"/>
    <w:rsid w:val="00107AEE"/>
    <w:rsid w:val="00113DF4"/>
    <w:rsid w:val="00126AA8"/>
    <w:rsid w:val="001303A0"/>
    <w:rsid w:val="00132F2E"/>
    <w:rsid w:val="0014365B"/>
    <w:rsid w:val="001452ED"/>
    <w:rsid w:val="00157002"/>
    <w:rsid w:val="001620CF"/>
    <w:rsid w:val="00163433"/>
    <w:rsid w:val="001754FB"/>
    <w:rsid w:val="00191C1C"/>
    <w:rsid w:val="001D29F6"/>
    <w:rsid w:val="001F5B2E"/>
    <w:rsid w:val="00204026"/>
    <w:rsid w:val="00213406"/>
    <w:rsid w:val="00224488"/>
    <w:rsid w:val="00230C17"/>
    <w:rsid w:val="00236733"/>
    <w:rsid w:val="00242BA4"/>
    <w:rsid w:val="00275551"/>
    <w:rsid w:val="00281256"/>
    <w:rsid w:val="00284AA3"/>
    <w:rsid w:val="002C35E9"/>
    <w:rsid w:val="002E5BC2"/>
    <w:rsid w:val="002E766D"/>
    <w:rsid w:val="00302F3B"/>
    <w:rsid w:val="0031047D"/>
    <w:rsid w:val="0035116E"/>
    <w:rsid w:val="003527D7"/>
    <w:rsid w:val="003755C2"/>
    <w:rsid w:val="003B13DD"/>
    <w:rsid w:val="003B763C"/>
    <w:rsid w:val="003C0061"/>
    <w:rsid w:val="003C38C3"/>
    <w:rsid w:val="003C38E8"/>
    <w:rsid w:val="003D3C32"/>
    <w:rsid w:val="003F5296"/>
    <w:rsid w:val="00410CFB"/>
    <w:rsid w:val="00432BA6"/>
    <w:rsid w:val="00437FAF"/>
    <w:rsid w:val="0046226F"/>
    <w:rsid w:val="00493014"/>
    <w:rsid w:val="004A4886"/>
    <w:rsid w:val="004B16C9"/>
    <w:rsid w:val="004C39A3"/>
    <w:rsid w:val="004D751F"/>
    <w:rsid w:val="005003CC"/>
    <w:rsid w:val="00503ABA"/>
    <w:rsid w:val="00513F6E"/>
    <w:rsid w:val="00556505"/>
    <w:rsid w:val="00562C2C"/>
    <w:rsid w:val="005947CE"/>
    <w:rsid w:val="005A1101"/>
    <w:rsid w:val="005A499E"/>
    <w:rsid w:val="005B2E07"/>
    <w:rsid w:val="005B76A6"/>
    <w:rsid w:val="005C1E42"/>
    <w:rsid w:val="005F07ED"/>
    <w:rsid w:val="005F4F5D"/>
    <w:rsid w:val="006050D2"/>
    <w:rsid w:val="006140C2"/>
    <w:rsid w:val="006222A6"/>
    <w:rsid w:val="006372EE"/>
    <w:rsid w:val="0066616A"/>
    <w:rsid w:val="00674603"/>
    <w:rsid w:val="00676ED4"/>
    <w:rsid w:val="006838BE"/>
    <w:rsid w:val="006B0D44"/>
    <w:rsid w:val="00714A25"/>
    <w:rsid w:val="00763726"/>
    <w:rsid w:val="007A6F52"/>
    <w:rsid w:val="007B02A0"/>
    <w:rsid w:val="007B3B12"/>
    <w:rsid w:val="007B6AFA"/>
    <w:rsid w:val="007C2758"/>
    <w:rsid w:val="007C4B84"/>
    <w:rsid w:val="007D6E9D"/>
    <w:rsid w:val="007F5F3F"/>
    <w:rsid w:val="00824D96"/>
    <w:rsid w:val="00836957"/>
    <w:rsid w:val="00843A97"/>
    <w:rsid w:val="008466A2"/>
    <w:rsid w:val="00853F7A"/>
    <w:rsid w:val="008965D9"/>
    <w:rsid w:val="008A62A9"/>
    <w:rsid w:val="008E22DB"/>
    <w:rsid w:val="008E31A2"/>
    <w:rsid w:val="009052B4"/>
    <w:rsid w:val="00971216"/>
    <w:rsid w:val="00980876"/>
    <w:rsid w:val="00987BF3"/>
    <w:rsid w:val="009A798A"/>
    <w:rsid w:val="009B6568"/>
    <w:rsid w:val="009D6EAB"/>
    <w:rsid w:val="009F6DA3"/>
    <w:rsid w:val="00A25C71"/>
    <w:rsid w:val="00A32B9A"/>
    <w:rsid w:val="00A46665"/>
    <w:rsid w:val="00A5479E"/>
    <w:rsid w:val="00A5544D"/>
    <w:rsid w:val="00A55620"/>
    <w:rsid w:val="00A56293"/>
    <w:rsid w:val="00A64161"/>
    <w:rsid w:val="00A97E1F"/>
    <w:rsid w:val="00AA2DB8"/>
    <w:rsid w:val="00AA5664"/>
    <w:rsid w:val="00AA7F3E"/>
    <w:rsid w:val="00AB5472"/>
    <w:rsid w:val="00AC3DED"/>
    <w:rsid w:val="00AF225C"/>
    <w:rsid w:val="00B170AB"/>
    <w:rsid w:val="00B329AD"/>
    <w:rsid w:val="00B33A06"/>
    <w:rsid w:val="00B60573"/>
    <w:rsid w:val="00B634F3"/>
    <w:rsid w:val="00B72CCA"/>
    <w:rsid w:val="00B9441E"/>
    <w:rsid w:val="00BA6DE5"/>
    <w:rsid w:val="00BC324E"/>
    <w:rsid w:val="00BC3E05"/>
    <w:rsid w:val="00BE2124"/>
    <w:rsid w:val="00C12929"/>
    <w:rsid w:val="00C27DEC"/>
    <w:rsid w:val="00C318C6"/>
    <w:rsid w:val="00C347EA"/>
    <w:rsid w:val="00C34F32"/>
    <w:rsid w:val="00C44BD4"/>
    <w:rsid w:val="00C5224F"/>
    <w:rsid w:val="00C80851"/>
    <w:rsid w:val="00C93960"/>
    <w:rsid w:val="00CA0D5C"/>
    <w:rsid w:val="00CC18C7"/>
    <w:rsid w:val="00CC3BF8"/>
    <w:rsid w:val="00D0120A"/>
    <w:rsid w:val="00D02064"/>
    <w:rsid w:val="00D12615"/>
    <w:rsid w:val="00D12918"/>
    <w:rsid w:val="00D1549A"/>
    <w:rsid w:val="00D57E7F"/>
    <w:rsid w:val="00D6135C"/>
    <w:rsid w:val="00D86DE5"/>
    <w:rsid w:val="00D9731E"/>
    <w:rsid w:val="00DA04AE"/>
    <w:rsid w:val="00DC0387"/>
    <w:rsid w:val="00DC44B3"/>
    <w:rsid w:val="00DE0E09"/>
    <w:rsid w:val="00DF0C42"/>
    <w:rsid w:val="00DF2899"/>
    <w:rsid w:val="00DF5232"/>
    <w:rsid w:val="00E1623A"/>
    <w:rsid w:val="00E346D4"/>
    <w:rsid w:val="00E37B3B"/>
    <w:rsid w:val="00E53480"/>
    <w:rsid w:val="00E60E14"/>
    <w:rsid w:val="00E73A2B"/>
    <w:rsid w:val="00E77E14"/>
    <w:rsid w:val="00E819BF"/>
    <w:rsid w:val="00E91A1B"/>
    <w:rsid w:val="00EA19C7"/>
    <w:rsid w:val="00EF6559"/>
    <w:rsid w:val="00F018C6"/>
    <w:rsid w:val="00F141AF"/>
    <w:rsid w:val="00F36098"/>
    <w:rsid w:val="00F4634B"/>
    <w:rsid w:val="00F5261C"/>
    <w:rsid w:val="00F71238"/>
    <w:rsid w:val="00FB4066"/>
    <w:rsid w:val="00FC561B"/>
    <w:rsid w:val="00FC7E7A"/>
    <w:rsid w:val="00FD0680"/>
    <w:rsid w:val="00FE6325"/>
    <w:rsid w:val="00FF0BAB"/>
    <w:rsid w:val="00FF0F24"/>
    <w:rsid w:val="00FF71E2"/>
    <w:rsid w:val="00FF7FA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91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EF655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F6559"/>
  </w:style>
  <w:style w:type="paragraph" w:styleId="Pieddepage">
    <w:name w:val="footer"/>
    <w:basedOn w:val="Normal"/>
    <w:link w:val="PieddepageCar"/>
    <w:uiPriority w:val="99"/>
    <w:unhideWhenUsed/>
    <w:rsid w:val="00EF65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6559"/>
  </w:style>
  <w:style w:type="paragraph" w:styleId="Textedebulles">
    <w:name w:val="Balloon Text"/>
    <w:basedOn w:val="Normal"/>
    <w:link w:val="TextedebullesCar"/>
    <w:uiPriority w:val="99"/>
    <w:semiHidden/>
    <w:unhideWhenUsed/>
    <w:rsid w:val="003511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116E"/>
    <w:rPr>
      <w:rFonts w:ascii="Tahoma" w:hAnsi="Tahoma" w:cs="Tahoma"/>
      <w:sz w:val="16"/>
      <w:szCs w:val="16"/>
    </w:rPr>
  </w:style>
  <w:style w:type="paragraph" w:styleId="Paragraphedeliste">
    <w:name w:val="List Paragraph"/>
    <w:basedOn w:val="Normal"/>
    <w:uiPriority w:val="34"/>
    <w:qFormat/>
    <w:rsid w:val="004D751F"/>
    <w:pPr>
      <w:ind w:left="720"/>
      <w:contextualSpacing/>
    </w:pPr>
  </w:style>
  <w:style w:type="character" w:styleId="Textedelespacerserv">
    <w:name w:val="Placeholder Text"/>
    <w:basedOn w:val="Policepardfaut"/>
    <w:uiPriority w:val="99"/>
    <w:semiHidden/>
    <w:rsid w:val="00D0120A"/>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101BB-2C8C-4EEB-B995-54C56C32F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14</Pages>
  <Words>3154</Words>
  <Characters>17350</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Astride</dc:creator>
  <cp:lastModifiedBy>Arnaud DAUCHEZ</cp:lastModifiedBy>
  <cp:revision>149</cp:revision>
  <cp:lastPrinted>2012-12-02T15:49:00Z</cp:lastPrinted>
  <dcterms:created xsi:type="dcterms:W3CDTF">2012-11-27T14:52:00Z</dcterms:created>
  <dcterms:modified xsi:type="dcterms:W3CDTF">2012-12-02T15:54:00Z</dcterms:modified>
</cp:coreProperties>
</file>